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0F" w:rsidRPr="00215E0F" w:rsidRDefault="00215E0F" w:rsidP="00215E0F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 w:rsidRPr="00215E0F"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>CIRCOLARE N. 84/2019-2020 - ISTITUTO PER IL CREDITO SPORTIVO: NUOVI MUTUI LIQUIDITA' PER ASSOCIAZIONI E SOCIETA' SPORTIVE DILETTANTISTICHE</w:t>
      </w:r>
    </w:p>
    <w:p w:rsidR="00215E0F" w:rsidRPr="00215E0F" w:rsidRDefault="00215E0F" w:rsidP="00215E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215E0F">
        <w:rPr>
          <w:rFonts w:ascii="Helvetica" w:eastAsia="Times New Roman" w:hAnsi="Helvetica" w:cs="Helvetica"/>
          <w:noProof/>
          <w:color w:val="333333"/>
          <w:sz w:val="21"/>
          <w:szCs w:val="21"/>
          <w:lang w:eastAsia="it-IT"/>
        </w:rPr>
        <w:drawing>
          <wp:inline distT="0" distB="0" distL="0" distR="0">
            <wp:extent cx="2981325" cy="2971800"/>
            <wp:effectExtent l="0" t="0" r="9525" b="0"/>
            <wp:docPr id="1" name="Immagine 1" descr="https://areariservata2.uisp.it/files/shares/immagini/IC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eariservata2.uisp.it/files/shares/immagini/ICS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E0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Con l’emanazione del D.L. 8 aprile 2020 n. 23 del Governo, che stabilisce la concessione di finanziamenti destinati a far fronte alle esigenze di liquidità correlate all’emergenza COVID-19 e del Decreto del Ministro per le Politiche Giovanili e lo Sport, Vincenzo Spadafora, con il quale vengono definiti i Criteri per l’accesso al </w:t>
      </w:r>
      <w:r w:rsidRPr="00215E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Comparto Liquidità del Fondo di Garanzia gestito da ICS</w:t>
      </w:r>
      <w:r w:rsidRPr="00215E0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, l’Istituto per il Credito Sportivo ha previsto una serie di interventi straordinari per sostenere le attività danneggiate dall’epidemia.</w:t>
      </w:r>
    </w:p>
    <w:p w:rsidR="00215E0F" w:rsidRPr="00215E0F" w:rsidRDefault="00215E0F" w:rsidP="00215E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215E0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La prima misura </w:t>
      </w:r>
      <w:r w:rsidRPr="00215E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“Mutuo Light Liquidità"</w:t>
      </w:r>
      <w:r w:rsidRPr="00215E0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, assistita dalle agevolazioni dei Fondi Speciali, consentirà ad </w:t>
      </w:r>
      <w:r w:rsidRPr="00215E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Associazioni Sportive e Società Sportive Dilettantistiche</w:t>
      </w:r>
      <w:r w:rsidRPr="00215E0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di accedere a finanziamenti a tasso zero e senza garanzie, fino a 25 mila euro.</w:t>
      </w:r>
    </w:p>
    <w:p w:rsidR="00215E0F" w:rsidRPr="00215E0F" w:rsidRDefault="00215E0F" w:rsidP="00215E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215E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Da lunedì 18 maggio 2020 l</w:t>
      </w:r>
      <w:r w:rsidRPr="00215E0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e </w:t>
      </w:r>
      <w:r w:rsidRPr="00215E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ASD </w:t>
      </w:r>
      <w:r w:rsidRPr="00215E0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e le </w:t>
      </w:r>
      <w:r w:rsidRPr="00215E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SSD</w:t>
      </w:r>
      <w:r w:rsidRPr="00215E0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, iscritte al Registro CONI o alla Sezione parallela CIP e regolarmente affiliate a Federazioni Sportive Nazionali e Para</w:t>
      </w:r>
      <w:r w:rsidR="00D0555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o</w:t>
      </w:r>
      <w:r w:rsidRPr="00215E0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limpiche, Discipline Sportive Associate ed Enti di Promozione Sportiva da almeno 1 anno, potranno accedere direttamente dall’home page del sito </w:t>
      </w:r>
      <w:hyperlink r:id="rId5" w:history="1">
        <w:r w:rsidRPr="00215E0F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lang w:eastAsia="it-IT"/>
          </w:rPr>
          <w:t>www.creditosportivo.it</w:t>
        </w:r>
      </w:hyperlink>
      <w:r w:rsidRPr="00215E0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a una sezione dedicata alle misure di sostegno collegate all’emergenza epidemiologica COVID-19.</w:t>
      </w:r>
    </w:p>
    <w:p w:rsidR="00215E0F" w:rsidRPr="00215E0F" w:rsidRDefault="00215E0F" w:rsidP="00215E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215E0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I finanziamenti, </w:t>
      </w:r>
      <w:r w:rsidRPr="00215E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della durata massima di 6 anni,</w:t>
      </w:r>
      <w:r w:rsidRPr="00215E0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vanno da un importo minimo di 3 mila euro a un </w:t>
      </w:r>
      <w:r w:rsidRPr="00215E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massimo di 25 mila euro </w:t>
      </w:r>
      <w:r w:rsidRPr="00215E0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e comunque in misura non superiore al 25% dell’ammontare dei ricavi risultanti dall’ultimo bilancio o rendiconto approvato.</w:t>
      </w:r>
    </w:p>
    <w:p w:rsidR="00215E0F" w:rsidRPr="00215E0F" w:rsidRDefault="00215E0F" w:rsidP="00215E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215E0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Tra gli interventi previsti anche misure fino a 300 mila euro in favore delle Federazioni Sportive Nazionali, degli Enti di Promozione Sportiva e delle Discipline Sportive Associate che verranno attivati a partire da lunedì 25 maggio.</w:t>
      </w:r>
    </w:p>
    <w:p w:rsidR="00215E0F" w:rsidRPr="00215E0F" w:rsidRDefault="00215E0F" w:rsidP="00215E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215E0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"Grazie ai nuovi strumenti che il Go</w:t>
      </w:r>
      <w:bookmarkStart w:id="0" w:name="_GoBack"/>
      <w:bookmarkEnd w:id="0"/>
      <w:r w:rsidRPr="00215E0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verno ha affidato al Credito Sportivo – ha dichiarato il Ministro Spadafora - si renderà possibile, per un’ampia platea di soggetti che rappresentano la base del sistema sportivo italiano, accedere a misure finanziarie con grandi incentivi. Il mio obiettivo primario è favorire e sostenere la ripresa delle attività delle migliaia di componenti che</w:t>
      </w:r>
      <w:r w:rsidR="0077243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</w:t>
      </w:r>
      <w:r w:rsidRPr="00215E0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rappresentano l’anima sociale dello sport di base nel nostro Paese".</w:t>
      </w:r>
      <w:r w:rsidRPr="00215E0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</w:r>
      <w:r w:rsidRPr="00215E0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  <w:t>Per ogni informazione è possibile contattare il </w:t>
      </w:r>
      <w:r w:rsidRPr="00215E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numero verde 800 608 398 </w:t>
      </w:r>
      <w:r w:rsidRPr="00215E0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e la mail</w:t>
      </w:r>
      <w:r w:rsidRPr="00215E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 </w:t>
      </w:r>
      <w:hyperlink r:id="rId6" w:history="1">
        <w:r w:rsidRPr="00215E0F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u w:val="single"/>
            <w:lang w:eastAsia="it-IT"/>
          </w:rPr>
          <w:t>infoemergenzacovid19@creditosportivo.it</w:t>
        </w:r>
      </w:hyperlink>
      <w:r w:rsidRPr="00215E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 </w:t>
      </w:r>
      <w:r w:rsidRPr="00215E0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appositamente dedicati all’iniziativa.</w:t>
      </w:r>
      <w:r w:rsidRPr="00215E0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</w:r>
      <w:r w:rsidRPr="00215E0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  <w:t>(Fonte: comunicato della Presidenza ICS - 15 maggio 2020)</w:t>
      </w:r>
      <w:r w:rsidRPr="00215E0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</w:r>
      <w:r w:rsidRPr="00215E0F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  <w:t>Per approfondimenti sul tema: </w:t>
      </w:r>
      <w:hyperlink r:id="rId7" w:history="1">
        <w:r w:rsidRPr="00215E0F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it-IT"/>
          </w:rPr>
          <w:t>CIRCOLARE </w:t>
        </w:r>
      </w:hyperlink>
    </w:p>
    <w:p w:rsidR="00374C4C" w:rsidRDefault="00374C4C"/>
    <w:sectPr w:rsidR="00374C4C" w:rsidSect="00215E0F">
      <w:pgSz w:w="11906" w:h="16838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0F"/>
    <w:rsid w:val="00215E0F"/>
    <w:rsid w:val="00374C4C"/>
    <w:rsid w:val="00772438"/>
    <w:rsid w:val="00D0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AB3C"/>
  <w15:chartTrackingRefBased/>
  <w15:docId w15:val="{B41F7831-4DC8-4505-8810-9C412C81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15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15E0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1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5E0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15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6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eariservata2.uisp.it/contenuti/6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emergenzacovid19@creditosportivo.it" TargetMode="External"/><Relationship Id="rId5" Type="http://schemas.openxmlformats.org/officeDocument/2006/relationships/hyperlink" Target="http://www.creditosportivo.it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2020-05-16T04:51:00Z</dcterms:created>
  <dcterms:modified xsi:type="dcterms:W3CDTF">2020-05-16T04:53:00Z</dcterms:modified>
</cp:coreProperties>
</file>