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66" w:rsidRDefault="00B56BB5" w:rsidP="00AC1466">
      <w:pPr>
        <w:jc w:val="center"/>
        <w:rPr>
          <w:rFonts w:ascii="Calibri" w:hAnsi="Calibri"/>
          <w:b/>
          <w:bCs/>
          <w:caps/>
          <w:color w:val="1F497D"/>
          <w:sz w:val="22"/>
          <w:szCs w:val="22"/>
        </w:rPr>
      </w:pPr>
      <w:r>
        <w:rPr>
          <w:rFonts w:ascii="Calibri" w:hAnsi="Calibri"/>
          <w:b/>
          <w:bCs/>
          <w:caps/>
          <w:noProof/>
          <w:color w:val="1F497D"/>
          <w:sz w:val="22"/>
          <w:szCs w:val="22"/>
        </w:rPr>
        <w:drawing>
          <wp:inline distT="0" distB="0" distL="0" distR="0">
            <wp:extent cx="1192233" cy="1202946"/>
            <wp:effectExtent l="19050" t="0" r="7917" b="0"/>
            <wp:docPr id="2" name="Immagine 1" descr="logo cnesc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esc 2018.jpg"/>
                    <pic:cNvPicPr/>
                  </pic:nvPicPr>
                  <pic:blipFill>
                    <a:blip r:embed="rId7" cstate="print"/>
                    <a:stretch>
                      <a:fillRect/>
                    </a:stretch>
                  </pic:blipFill>
                  <pic:spPr>
                    <a:xfrm>
                      <a:off x="0" y="0"/>
                      <a:ext cx="1193169" cy="1203891"/>
                    </a:xfrm>
                    <a:prstGeom prst="rect">
                      <a:avLst/>
                    </a:prstGeom>
                  </pic:spPr>
                </pic:pic>
              </a:graphicData>
            </a:graphic>
          </wp:inline>
        </w:drawing>
      </w:r>
    </w:p>
    <w:p w:rsidR="006034BB" w:rsidRDefault="006034BB" w:rsidP="00AC1466">
      <w:pPr>
        <w:jc w:val="center"/>
        <w:rPr>
          <w:rFonts w:ascii="Calibri" w:hAnsi="Calibri"/>
          <w:b/>
          <w:bCs/>
          <w:caps/>
          <w:color w:val="1F497D"/>
          <w:sz w:val="22"/>
          <w:szCs w:val="22"/>
        </w:rPr>
      </w:pPr>
    </w:p>
    <w:p w:rsidR="00D57C9D" w:rsidRPr="00A346A7" w:rsidRDefault="00A346A7" w:rsidP="00A346A7">
      <w:pPr>
        <w:jc w:val="center"/>
        <w:rPr>
          <w:rFonts w:ascii="Verdana" w:hAnsi="Verdana"/>
          <w:b/>
          <w:sz w:val="28"/>
          <w:szCs w:val="28"/>
        </w:rPr>
      </w:pPr>
      <w:r w:rsidRPr="00A346A7">
        <w:rPr>
          <w:rFonts w:ascii="Verdana" w:hAnsi="Verdana"/>
          <w:b/>
          <w:sz w:val="28"/>
          <w:szCs w:val="28"/>
        </w:rPr>
        <w:t>IL SCU DEL 2021 E LE IDEE DELLA CNESC</w:t>
      </w:r>
    </w:p>
    <w:p w:rsidR="00A346A7" w:rsidRDefault="00A346A7" w:rsidP="00A346A7">
      <w:pPr>
        <w:jc w:val="both"/>
        <w:rPr>
          <w:rFonts w:ascii="Verdana" w:hAnsi="Verdana"/>
        </w:rPr>
      </w:pPr>
    </w:p>
    <w:p w:rsidR="00D57C9D" w:rsidRPr="00A346A7" w:rsidRDefault="00D57C9D" w:rsidP="00A346A7">
      <w:pPr>
        <w:jc w:val="both"/>
        <w:rPr>
          <w:rFonts w:ascii="Verdana" w:hAnsi="Verdana"/>
        </w:rPr>
      </w:pPr>
      <w:bookmarkStart w:id="0" w:name="_GoBack"/>
      <w:r w:rsidRPr="00A346A7">
        <w:rPr>
          <w:rFonts w:ascii="Verdana" w:hAnsi="Verdana"/>
        </w:rPr>
        <w:t xml:space="preserve">In occasione del 15 Dicembre, giornata dell’obiezione di coscienza al servizio militare e del servizio civile, </w:t>
      </w:r>
      <w:r w:rsidRPr="00A346A7">
        <w:rPr>
          <w:rFonts w:ascii="Verdana" w:hAnsi="Verdana"/>
          <w:b/>
        </w:rPr>
        <w:t>la Cnesc ha tenuto la propria Assemblea, ed ha espresso soddisfazione per la scelta del Governo</w:t>
      </w:r>
      <w:r w:rsidRPr="00A346A7">
        <w:rPr>
          <w:rFonts w:ascii="Verdana" w:hAnsi="Verdana"/>
        </w:rPr>
        <w:t xml:space="preserve">, su proposta del Ministro Spadafora, di </w:t>
      </w:r>
      <w:r w:rsidRPr="00A346A7">
        <w:rPr>
          <w:rFonts w:ascii="Verdana" w:hAnsi="Verdana"/>
          <w:b/>
        </w:rPr>
        <w:t>istituire il 15 Dicembre come Giornata Nazionale dedicata al SCU</w:t>
      </w:r>
      <w:r w:rsidRPr="00A346A7">
        <w:rPr>
          <w:rFonts w:ascii="Verdana" w:hAnsi="Verdana"/>
        </w:rPr>
        <w:t xml:space="preserve"> su cui si impegnerà per portare il proprio contributo di idee e esperienze.</w:t>
      </w:r>
    </w:p>
    <w:p w:rsidR="00A346A7" w:rsidRDefault="00A346A7" w:rsidP="00A346A7">
      <w:pPr>
        <w:jc w:val="both"/>
        <w:rPr>
          <w:rFonts w:ascii="Verdana" w:hAnsi="Verdana"/>
        </w:rPr>
      </w:pPr>
    </w:p>
    <w:p w:rsidR="00D57C9D" w:rsidRPr="00A346A7" w:rsidRDefault="00D57C9D" w:rsidP="00A346A7">
      <w:pPr>
        <w:jc w:val="both"/>
        <w:rPr>
          <w:rFonts w:ascii="Verdana" w:hAnsi="Verdana"/>
        </w:rPr>
      </w:pPr>
      <w:r w:rsidRPr="00A346A7">
        <w:rPr>
          <w:rFonts w:ascii="Verdana" w:hAnsi="Verdana"/>
          <w:b/>
        </w:rPr>
        <w:t>La Cnesc ha espresso soddisfazione anche per l’avvio della discussione parlamentare della Legge di stabilità 2021</w:t>
      </w:r>
      <w:r w:rsidRPr="00A346A7">
        <w:rPr>
          <w:rFonts w:ascii="Verdana" w:hAnsi="Verdana"/>
        </w:rPr>
        <w:t xml:space="preserve"> con una dotazione ordinaria 2021 e 2022, per iniziativa del Governo, di 300 milioni annui. Essa dovrebbe sostenere un contingente di circa 55.000 posizioni, a cui auspichiamo si aggiungano fondi dedicati ulteriori. Di particolare importanza è l’emendamento trasversale che prevede la stabilizzazione di questo contingente annuo, promossa dalle On. Bonomo e Gadda e dalla Sen. Rivolta, sia perché sostenuto da tutti i gruppi parlamentari, sia perché aprirebbe la strada a innovare le disposizioni di deposito programmi e progetti, previste dall’art. 5 del DL. 40/2017, che tante criticità stanno evidenziando. </w:t>
      </w:r>
    </w:p>
    <w:p w:rsidR="00D57C9D" w:rsidRDefault="00A346A7" w:rsidP="00A346A7">
      <w:pPr>
        <w:jc w:val="both"/>
        <w:rPr>
          <w:rFonts w:ascii="Verdana" w:hAnsi="Verdana"/>
        </w:rPr>
      </w:pPr>
      <w:r>
        <w:rPr>
          <w:rFonts w:ascii="Verdana" w:hAnsi="Verdana"/>
        </w:rPr>
        <w:t>Cnesc auspica</w:t>
      </w:r>
      <w:r w:rsidR="00D57C9D" w:rsidRPr="00A346A7">
        <w:rPr>
          <w:rFonts w:ascii="Verdana" w:hAnsi="Verdana"/>
        </w:rPr>
        <w:t xml:space="preserve"> che a brevissimo siano disponibili le proposte del Ministro di riordino legislativo, su cui Cnesc e Consulta Nazionale </w:t>
      </w:r>
      <w:r>
        <w:rPr>
          <w:rFonts w:ascii="Verdana" w:hAnsi="Verdana"/>
        </w:rPr>
        <w:t>hanno già formulato</w:t>
      </w:r>
      <w:r w:rsidR="00D57C9D" w:rsidRPr="00A346A7">
        <w:rPr>
          <w:rFonts w:ascii="Verdana" w:hAnsi="Verdana"/>
        </w:rPr>
        <w:t xml:space="preserve"> prime proposte.</w:t>
      </w:r>
    </w:p>
    <w:p w:rsidR="00A346A7" w:rsidRPr="00A346A7" w:rsidRDefault="00A346A7" w:rsidP="00A346A7">
      <w:pPr>
        <w:jc w:val="both"/>
        <w:rPr>
          <w:rFonts w:ascii="Verdana" w:hAnsi="Verdana"/>
        </w:rPr>
      </w:pPr>
    </w:p>
    <w:p w:rsidR="00D57C9D" w:rsidRPr="00A346A7" w:rsidRDefault="00D57C9D" w:rsidP="00A346A7">
      <w:pPr>
        <w:jc w:val="both"/>
        <w:rPr>
          <w:rFonts w:ascii="Verdana" w:hAnsi="Verdana"/>
        </w:rPr>
      </w:pPr>
      <w:r w:rsidRPr="00A346A7">
        <w:rPr>
          <w:rFonts w:ascii="Verdana" w:hAnsi="Verdana"/>
        </w:rPr>
        <w:t xml:space="preserve">In questo quadro su due temi la valutazione è critica. </w:t>
      </w:r>
    </w:p>
    <w:p w:rsidR="00D57C9D" w:rsidRPr="00A346A7" w:rsidRDefault="00D57C9D" w:rsidP="00A346A7">
      <w:pPr>
        <w:jc w:val="both"/>
        <w:rPr>
          <w:rFonts w:ascii="Verdana" w:hAnsi="Verdana"/>
        </w:rPr>
      </w:pPr>
      <w:r w:rsidRPr="00A346A7">
        <w:rPr>
          <w:rFonts w:ascii="Verdana" w:hAnsi="Verdana"/>
          <w:b/>
        </w:rPr>
        <w:t xml:space="preserve">Con piacere abbiamo appreso della presenza del SCU fra i temi del </w:t>
      </w:r>
      <w:proofErr w:type="spellStart"/>
      <w:r w:rsidRPr="00A346A7">
        <w:rPr>
          <w:rFonts w:ascii="Verdana" w:hAnsi="Verdana"/>
          <w:b/>
        </w:rPr>
        <w:t>Next</w:t>
      </w:r>
      <w:proofErr w:type="spellEnd"/>
      <w:r w:rsidRPr="00A346A7">
        <w:rPr>
          <w:rFonts w:ascii="Verdana" w:hAnsi="Verdana"/>
          <w:b/>
        </w:rPr>
        <w:t xml:space="preserve"> Generation EU.</w:t>
      </w:r>
      <w:r w:rsidRPr="00A346A7">
        <w:rPr>
          <w:rFonts w:ascii="Verdana" w:hAnsi="Verdana"/>
        </w:rPr>
        <w:t xml:space="preserve"> Le connessioni possibili sono tante, come emerso in questi mesi. Nel merito, fra le varie opzioni possibili è stato indicato l’obiettivo della valorizzazione delle competenze degli operatori volontari. La frase che lo descrive è però infelice. Rinnoviamo la nostra disponibilità a portare un contributo che inserisca il SCU nel </w:t>
      </w:r>
      <w:proofErr w:type="spellStart"/>
      <w:r w:rsidRPr="00A346A7">
        <w:rPr>
          <w:rFonts w:ascii="Verdana" w:hAnsi="Verdana"/>
        </w:rPr>
        <w:t>Next</w:t>
      </w:r>
      <w:proofErr w:type="spellEnd"/>
      <w:r w:rsidRPr="00A346A7">
        <w:rPr>
          <w:rFonts w:ascii="Verdana" w:hAnsi="Verdana"/>
        </w:rPr>
        <w:t xml:space="preserve"> Generation EU, dando attuazione alle proprie finalità, come sta facendo durante questa pandemia.</w:t>
      </w:r>
    </w:p>
    <w:p w:rsidR="00A346A7" w:rsidRDefault="00A346A7" w:rsidP="00A346A7">
      <w:pPr>
        <w:jc w:val="both"/>
        <w:rPr>
          <w:rFonts w:ascii="Verdana" w:hAnsi="Verdana"/>
        </w:rPr>
      </w:pPr>
    </w:p>
    <w:p w:rsidR="00D57C9D" w:rsidRDefault="00D57C9D" w:rsidP="00A346A7">
      <w:pPr>
        <w:jc w:val="both"/>
        <w:rPr>
          <w:rFonts w:ascii="Verdana" w:hAnsi="Verdana"/>
        </w:rPr>
      </w:pPr>
      <w:r w:rsidRPr="00A346A7">
        <w:rPr>
          <w:rFonts w:ascii="Verdana" w:hAnsi="Verdana"/>
          <w:b/>
        </w:rPr>
        <w:t>Il secondo tema è di stretta attualità.</w:t>
      </w:r>
      <w:r w:rsidRPr="00A346A7">
        <w:rPr>
          <w:rFonts w:ascii="Verdana" w:hAnsi="Verdana"/>
        </w:rPr>
        <w:t xml:space="preserve"> Le graduatorie definitive rese pubbliche dal Dipartimento lo scorso 11 Dicembre, che pure alimentano un bando per 39.622 posti Italia e 605 posti Estero, escludono 329 programmi Italia e 31 Estero. Per questo, l’Assemblea della </w:t>
      </w:r>
      <w:r w:rsidRPr="00A346A7">
        <w:rPr>
          <w:rFonts w:ascii="Verdana" w:hAnsi="Verdana"/>
          <w:b/>
        </w:rPr>
        <w:t>Cnesc, associandosi alla richiesta già avanzata dalla Consulta Nazionale del Servizio Civile, chiede che le risorse stanziate per il bando 2019, non attivate per il numero inferiore di avvii a quello programmato, siano subito impiegate</w:t>
      </w:r>
      <w:r w:rsidRPr="00A346A7">
        <w:rPr>
          <w:rFonts w:ascii="Verdana" w:hAnsi="Verdana"/>
        </w:rPr>
        <w:t xml:space="preserve"> per un bando di scorrimento della graduatoria definitiva permettendo fin dai primi mesi del 2021 di coinvolgere ulteriori alcune migliaia di giovani.</w:t>
      </w:r>
    </w:p>
    <w:p w:rsidR="00A346A7" w:rsidRDefault="00A346A7" w:rsidP="00A346A7">
      <w:pPr>
        <w:jc w:val="both"/>
        <w:rPr>
          <w:rFonts w:ascii="Verdana" w:hAnsi="Verdana"/>
        </w:rPr>
      </w:pPr>
    </w:p>
    <w:p w:rsidR="00A346A7" w:rsidRDefault="00A346A7" w:rsidP="00A346A7">
      <w:pPr>
        <w:jc w:val="both"/>
        <w:rPr>
          <w:rFonts w:ascii="Verdana" w:hAnsi="Verdana"/>
        </w:rPr>
      </w:pPr>
    </w:p>
    <w:p w:rsidR="00A346A7" w:rsidRPr="00A346A7" w:rsidRDefault="00A346A7" w:rsidP="00A346A7">
      <w:pPr>
        <w:jc w:val="both"/>
        <w:rPr>
          <w:rFonts w:ascii="Verdana" w:hAnsi="Verdana"/>
        </w:rPr>
      </w:pPr>
    </w:p>
    <w:p w:rsidR="00A346A7" w:rsidRDefault="00D57C9D" w:rsidP="00A346A7">
      <w:pPr>
        <w:jc w:val="both"/>
        <w:rPr>
          <w:rFonts w:ascii="Verdana" w:hAnsi="Verdana"/>
        </w:rPr>
      </w:pPr>
      <w:r w:rsidRPr="00A346A7">
        <w:rPr>
          <w:rFonts w:ascii="Verdana" w:hAnsi="Verdana"/>
        </w:rPr>
        <w:lastRenderedPageBreak/>
        <w:t xml:space="preserve">L’Assemblea ha anche iniziato ad esaminare le luci e le ombre della prima graduatoria generata dal sistema di programmazione e progettazione e di conseguente attribuzione dei punteggi, contenuti nella Circolare 9 Dicembre 2019.  </w:t>
      </w:r>
      <w:r w:rsidRPr="00A346A7">
        <w:rPr>
          <w:rFonts w:ascii="Verdana" w:hAnsi="Verdana"/>
          <w:b/>
        </w:rPr>
        <w:t>Pur in presenza di situazioni tra di loro diverse, i risultati degli enti soci sono lusinghieri.</w:t>
      </w:r>
      <w:r w:rsidRPr="00A346A7">
        <w:rPr>
          <w:rFonts w:ascii="Verdana" w:hAnsi="Verdana"/>
        </w:rPr>
        <w:t xml:space="preserve"> Delle 39.622 posizioni Italia, 17.163 (43,3%) sono enti soci Cnesc. Delle 605 posizioni Estero, 507 (83,8%) sono enti soci Cnesc. L’esperienza acquisita nel tempo, la qualità e correttezza nell’attuazione, testimoniata dalle centinaia di ispezioni con esito positivo, il radicamento nel territorio e l’opportunità data a centinaia di piccole organizzazioni, la copertura di tutti i settori: questi alcuni fattori che spiegano questi risultati. </w:t>
      </w:r>
    </w:p>
    <w:p w:rsidR="00D57C9D" w:rsidRPr="00A346A7" w:rsidRDefault="00D57C9D" w:rsidP="00A346A7">
      <w:pPr>
        <w:jc w:val="both"/>
        <w:rPr>
          <w:rFonts w:ascii="Verdana" w:hAnsi="Verdana"/>
        </w:rPr>
      </w:pPr>
      <w:r w:rsidRPr="00A346A7">
        <w:rPr>
          <w:rFonts w:ascii="Verdana" w:hAnsi="Verdana"/>
          <w:b/>
        </w:rPr>
        <w:t>Emergono comunque diversi nodi che in assenza di correttivi veloci rischiano di riportarci agli errori fatti nel 2003 all’avvio dei progetti</w:t>
      </w:r>
      <w:r w:rsidRPr="00A346A7">
        <w:rPr>
          <w:rFonts w:ascii="Verdana" w:hAnsi="Verdana"/>
        </w:rPr>
        <w:t xml:space="preserve"> (ad esempio abnormi concentrazioni in piccoli comuni con approcci da ammortizzatori sociali, adesione sorprendente alla misura del tutoraggio, notevoli differenze di valutazione a seconda delle sezioni dell’Albo, impatto notevole della rivalutazione dei punteggi). Tutti temi sui quali, come fatto in queste settimane, in occasione della riunione della Consulta Nazionale del 22 Dicembre la Cnesc porterà il proprio contributo.</w:t>
      </w:r>
    </w:p>
    <w:p w:rsidR="00A346A7" w:rsidRDefault="00A346A7" w:rsidP="00A346A7">
      <w:pPr>
        <w:jc w:val="both"/>
        <w:rPr>
          <w:rFonts w:ascii="Verdana" w:hAnsi="Verdana"/>
        </w:rPr>
      </w:pPr>
    </w:p>
    <w:p w:rsidR="00D57C9D" w:rsidRPr="00A346A7" w:rsidRDefault="00D57C9D" w:rsidP="00A346A7">
      <w:pPr>
        <w:jc w:val="both"/>
        <w:rPr>
          <w:rFonts w:ascii="Verdana" w:hAnsi="Verdana"/>
        </w:rPr>
      </w:pPr>
      <w:r w:rsidRPr="00A346A7">
        <w:rPr>
          <w:rFonts w:ascii="Verdana" w:hAnsi="Verdana"/>
        </w:rPr>
        <w:t xml:space="preserve">L’Assemblea ha inoltre </w:t>
      </w:r>
      <w:r w:rsidRPr="00A346A7">
        <w:rPr>
          <w:rFonts w:ascii="Verdana" w:hAnsi="Verdana"/>
          <w:b/>
        </w:rPr>
        <w:t>eletto gli organi dirigenti</w:t>
      </w:r>
      <w:r w:rsidRPr="00A346A7">
        <w:rPr>
          <w:rFonts w:ascii="Verdana" w:hAnsi="Verdana"/>
        </w:rPr>
        <w:t xml:space="preserve">. Insieme ai riconfermati </w:t>
      </w:r>
      <w:r w:rsidRPr="00A346A7">
        <w:rPr>
          <w:rFonts w:ascii="Verdana" w:hAnsi="Verdana"/>
          <w:b/>
        </w:rPr>
        <w:t xml:space="preserve">Presidente, Licio Palazzini di ASC </w:t>
      </w:r>
      <w:proofErr w:type="spellStart"/>
      <w:r w:rsidRPr="00A346A7">
        <w:rPr>
          <w:rFonts w:ascii="Verdana" w:hAnsi="Verdana"/>
          <w:b/>
        </w:rPr>
        <w:t>Aps</w:t>
      </w:r>
      <w:proofErr w:type="spellEnd"/>
      <w:r w:rsidRPr="00A346A7">
        <w:rPr>
          <w:rFonts w:ascii="Verdana" w:hAnsi="Verdana"/>
        </w:rPr>
        <w:t xml:space="preserve"> e </w:t>
      </w:r>
      <w:r w:rsidRPr="00A346A7">
        <w:rPr>
          <w:rFonts w:ascii="Verdana" w:hAnsi="Verdana"/>
          <w:b/>
        </w:rPr>
        <w:t>Tesoriere, Sabrina Mancini di Legacoop</w:t>
      </w:r>
      <w:r w:rsidRPr="00A346A7">
        <w:rPr>
          <w:rFonts w:ascii="Verdana" w:hAnsi="Verdana"/>
        </w:rPr>
        <w:t xml:space="preserve"> è stata eletta </w:t>
      </w:r>
      <w:r w:rsidRPr="00A346A7">
        <w:rPr>
          <w:rFonts w:ascii="Verdana" w:hAnsi="Verdana"/>
          <w:b/>
        </w:rPr>
        <w:t>Vice Presidente Laura Milani dell’Associazione Papa Giovanni XXIII</w:t>
      </w:r>
      <w:r w:rsidRPr="00A346A7">
        <w:rPr>
          <w:rFonts w:ascii="Verdana" w:hAnsi="Verdana"/>
        </w:rPr>
        <w:t>. E’ stato eletto il Consiglio di Presidenza con 9 membri e il Collegio dei Sindaci. Inizia un nuovo mandato triennale, nel corso del quale proseguirà il rinnovamento degli organi più rappresentativi</w:t>
      </w:r>
      <w:r w:rsidRPr="00A346A7">
        <w:rPr>
          <w:rFonts w:ascii="Verdana" w:hAnsi="Verdana"/>
          <w:color w:val="FF0000"/>
        </w:rPr>
        <w:t xml:space="preserve">. </w:t>
      </w:r>
    </w:p>
    <w:bookmarkEnd w:id="0"/>
    <w:p w:rsidR="00A346A7" w:rsidRDefault="00A346A7" w:rsidP="00322894">
      <w:pPr>
        <w:jc w:val="both"/>
        <w:rPr>
          <w:sz w:val="20"/>
          <w:szCs w:val="20"/>
        </w:rPr>
      </w:pPr>
    </w:p>
    <w:p w:rsidR="00687FCB" w:rsidRPr="00E0355B" w:rsidRDefault="00687FCB" w:rsidP="00322894">
      <w:pPr>
        <w:jc w:val="both"/>
        <w:rPr>
          <w:sz w:val="20"/>
          <w:szCs w:val="20"/>
        </w:rPr>
      </w:pPr>
      <w:r w:rsidRPr="00E0355B">
        <w:rPr>
          <w:sz w:val="20"/>
          <w:szCs w:val="20"/>
        </w:rPr>
        <w:t xml:space="preserve">Roma </w:t>
      </w:r>
      <w:r w:rsidR="00A346A7">
        <w:rPr>
          <w:sz w:val="20"/>
          <w:szCs w:val="20"/>
        </w:rPr>
        <w:t xml:space="preserve">15 dicembre </w:t>
      </w:r>
      <w:r w:rsidRPr="00E0355B">
        <w:rPr>
          <w:sz w:val="20"/>
          <w:szCs w:val="20"/>
        </w:rPr>
        <w:t>2020</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Pr="00462E5D">
        <w:rPr>
          <w:bCs/>
          <w:sz w:val="20"/>
          <w:szCs w:val="20"/>
        </w:rPr>
        <w:t>paolascarsi 347 3802307</w:t>
      </w:r>
      <w:r>
        <w:rPr>
          <w:bCs/>
          <w:sz w:val="20"/>
          <w:szCs w:val="20"/>
        </w:rPr>
        <w:t xml:space="preserve"> </w:t>
      </w:r>
      <w:r w:rsidRPr="00462E5D">
        <w:rPr>
          <w:bCs/>
          <w:sz w:val="20"/>
          <w:szCs w:val="20"/>
        </w:rPr>
        <w:t>ufficio stampa</w:t>
      </w:r>
    </w:p>
    <w:p w:rsidR="00322894" w:rsidRDefault="00322894" w:rsidP="00687FCB">
      <w:pPr>
        <w:rPr>
          <w:rFonts w:ascii="Verdana" w:hAnsi="Verdana"/>
          <w:sz w:val="16"/>
          <w:szCs w:val="16"/>
        </w:rPr>
      </w:pPr>
    </w:p>
    <w:p w:rsidR="00322894" w:rsidRDefault="00322894" w:rsidP="00687FCB">
      <w:pPr>
        <w:rPr>
          <w:rFonts w:ascii="Verdana" w:hAnsi="Verdana"/>
          <w:sz w:val="16"/>
          <w:szCs w:val="16"/>
        </w:rPr>
      </w:pPr>
    </w:p>
    <w:p w:rsidR="00322894" w:rsidRDefault="00322894" w:rsidP="00687FCB">
      <w:pPr>
        <w:rPr>
          <w:rFonts w:ascii="Verdana" w:hAnsi="Verdana"/>
          <w:sz w:val="16"/>
          <w:szCs w:val="16"/>
        </w:rPr>
      </w:pPr>
    </w:p>
    <w:p w:rsidR="00A346A7" w:rsidRDefault="00A346A7" w:rsidP="00687FCB">
      <w:pPr>
        <w:rPr>
          <w:rFonts w:ascii="Verdana" w:hAnsi="Verdana"/>
          <w:sz w:val="16"/>
          <w:szCs w:val="16"/>
        </w:rPr>
      </w:pPr>
    </w:p>
    <w:p w:rsidR="00A346A7" w:rsidRDefault="00A346A7" w:rsidP="00687FCB">
      <w:pPr>
        <w:rPr>
          <w:rFonts w:ascii="Verdana" w:hAnsi="Verdana"/>
          <w:sz w:val="16"/>
          <w:szCs w:val="16"/>
        </w:rPr>
      </w:pPr>
    </w:p>
    <w:p w:rsidR="00A346A7" w:rsidRDefault="00A346A7" w:rsidP="00687FCB">
      <w:pPr>
        <w:rPr>
          <w:rFonts w:ascii="Verdana" w:hAnsi="Verdana"/>
          <w:sz w:val="16"/>
          <w:szCs w:val="16"/>
        </w:rPr>
      </w:pPr>
    </w:p>
    <w:p w:rsidR="00A346A7" w:rsidRDefault="00A346A7" w:rsidP="00687FCB">
      <w:pPr>
        <w:rPr>
          <w:rFonts w:ascii="Verdana" w:hAnsi="Verdana"/>
          <w:sz w:val="16"/>
          <w:szCs w:val="16"/>
        </w:rPr>
      </w:pPr>
    </w:p>
    <w:p w:rsidR="00322894" w:rsidRDefault="00322894" w:rsidP="00687FCB">
      <w:pPr>
        <w:rPr>
          <w:rFonts w:ascii="Verdana" w:hAnsi="Verdana"/>
          <w:sz w:val="16"/>
          <w:szCs w:val="16"/>
        </w:rPr>
      </w:pPr>
    </w:p>
    <w:p w:rsidR="00322894" w:rsidRPr="00477488" w:rsidRDefault="00322894" w:rsidP="00477488">
      <w:pPr>
        <w:rPr>
          <w:rFonts w:ascii="Verdana" w:hAnsi="Verdana"/>
          <w:sz w:val="16"/>
          <w:szCs w:val="16"/>
        </w:rPr>
      </w:pPr>
      <w:r>
        <w:rPr>
          <w:rFonts w:ascii="Verdana" w:hAnsi="Verdana"/>
          <w:sz w:val="18"/>
          <w:szCs w:val="18"/>
        </w:rPr>
        <w:t xml:space="preserve">La </w:t>
      </w:r>
      <w:r>
        <w:rPr>
          <w:rFonts w:ascii="Verdana" w:hAnsi="Verdana"/>
          <w:b/>
          <w:bCs/>
          <w:sz w:val="18"/>
          <w:szCs w:val="18"/>
        </w:rPr>
        <w:t>CNESC - Conferenza Nazionale Enti Servizio Civile</w:t>
      </w:r>
      <w:r>
        <w:rPr>
          <w:rFonts w:ascii="Verdana" w:hAnsi="Verdana"/>
          <w:sz w:val="18"/>
          <w:szCs w:val="18"/>
        </w:rPr>
        <w:t xml:space="preserve"> raggruppa alcuni dei principali Enti accreditati con il Dipartimento della Gioventù e del Servizio Civile. Le sue sedi sono presenti in 3.557 Comuni, 108 province e 101 Stati esteri. Rappresenta 7.171 organizzazioni senza scopo di lucro e 247 Enti pubblici, con 17.859 sedi di attuazione.</w:t>
      </w:r>
    </w:p>
    <w:p w:rsidR="00322894" w:rsidRDefault="00322894" w:rsidP="00322894">
      <w:pPr>
        <w:jc w:val="both"/>
        <w:rPr>
          <w:rFonts w:ascii="Verdana" w:hAnsi="Verdana"/>
          <w:sz w:val="18"/>
          <w:szCs w:val="18"/>
        </w:rPr>
      </w:pPr>
      <w:r>
        <w:rPr>
          <w:rFonts w:ascii="Verdana" w:hAnsi="Verdana"/>
          <w:b/>
          <w:bCs/>
          <w:sz w:val="18"/>
          <w:szCs w:val="18"/>
        </w:rPr>
        <w:t>Alla CNESC aderiscono</w:t>
      </w:r>
      <w:r>
        <w:rPr>
          <w:rFonts w:ascii="Verdana" w:hAnsi="Verdana"/>
          <w:sz w:val="18"/>
          <w:szCs w:val="18"/>
        </w:rPr>
        <w:t xml:space="preserve">: Acli, Aism, Anpas, </w:t>
      </w:r>
      <w:proofErr w:type="spellStart"/>
      <w:r>
        <w:rPr>
          <w:rFonts w:ascii="Verdana" w:hAnsi="Verdana"/>
          <w:sz w:val="18"/>
          <w:szCs w:val="18"/>
        </w:rPr>
        <w:t>Anspi</w:t>
      </w:r>
      <w:proofErr w:type="spellEnd"/>
      <w:r>
        <w:rPr>
          <w:rFonts w:ascii="Verdana" w:hAnsi="Verdana"/>
          <w:sz w:val="18"/>
          <w:szCs w:val="18"/>
        </w:rPr>
        <w:t xml:space="preserve">, Arci Servizio Civile, </w:t>
      </w:r>
      <w:proofErr w:type="spellStart"/>
      <w:r>
        <w:rPr>
          <w:rFonts w:ascii="Verdana" w:hAnsi="Verdana"/>
          <w:sz w:val="18"/>
          <w:szCs w:val="18"/>
        </w:rPr>
        <w:t>Assifero</w:t>
      </w:r>
      <w:proofErr w:type="spellEnd"/>
      <w:r>
        <w:rPr>
          <w:rFonts w:ascii="Verdana" w:hAnsi="Verdana"/>
          <w:sz w:val="18"/>
          <w:szCs w:val="18"/>
        </w:rPr>
        <w:t xml:space="preserve">, </w:t>
      </w:r>
      <w:proofErr w:type="spellStart"/>
      <w:r>
        <w:rPr>
          <w:rFonts w:ascii="Verdana" w:hAnsi="Verdana"/>
          <w:sz w:val="18"/>
          <w:szCs w:val="18"/>
        </w:rPr>
        <w:t>Associaz</w:t>
      </w:r>
      <w:proofErr w:type="spellEnd"/>
      <w:r>
        <w:rPr>
          <w:rFonts w:ascii="Verdana" w:hAnsi="Verdana"/>
          <w:sz w:val="18"/>
          <w:szCs w:val="18"/>
        </w:rPr>
        <w:t xml:space="preserve">. Comunità Papa Giovanni XXIII, Avis nazionale, Caritas Italiana, </w:t>
      </w:r>
      <w:proofErr w:type="spellStart"/>
      <w:r>
        <w:rPr>
          <w:rFonts w:ascii="Verdana" w:hAnsi="Verdana"/>
          <w:sz w:val="18"/>
          <w:szCs w:val="18"/>
        </w:rPr>
        <w:t>Cesc</w:t>
      </w:r>
      <w:proofErr w:type="spellEnd"/>
      <w:r>
        <w:rPr>
          <w:rFonts w:ascii="Verdana" w:hAnsi="Verdana"/>
          <w:sz w:val="18"/>
          <w:szCs w:val="18"/>
        </w:rPr>
        <w:t xml:space="preserve"> Project, </w:t>
      </w:r>
      <w:proofErr w:type="spellStart"/>
      <w:r>
        <w:rPr>
          <w:rFonts w:ascii="Verdana" w:hAnsi="Verdana"/>
          <w:sz w:val="18"/>
          <w:szCs w:val="18"/>
        </w:rPr>
        <w:t>Cipsi</w:t>
      </w:r>
      <w:proofErr w:type="spellEnd"/>
      <w:r>
        <w:rPr>
          <w:rFonts w:ascii="Verdana" w:hAnsi="Verdana"/>
          <w:sz w:val="18"/>
          <w:szCs w:val="18"/>
        </w:rPr>
        <w:t xml:space="preserve">, </w:t>
      </w:r>
      <w:proofErr w:type="spellStart"/>
      <w:r>
        <w:rPr>
          <w:rFonts w:ascii="Verdana" w:hAnsi="Verdana"/>
          <w:sz w:val="18"/>
          <w:szCs w:val="18"/>
        </w:rPr>
        <w:t>Cnca</w:t>
      </w:r>
      <w:proofErr w:type="spellEnd"/>
      <w:r>
        <w:rPr>
          <w:rFonts w:ascii="Verdana" w:hAnsi="Verdana"/>
          <w:sz w:val="18"/>
          <w:szCs w:val="18"/>
        </w:rPr>
        <w:t xml:space="preserve">, Commissione sinodale per la diaconia, Confederazione Nazionale Misericordie d'Italia, Cong. P.S.D.P. </w:t>
      </w:r>
      <w:proofErr w:type="spellStart"/>
      <w:r>
        <w:rPr>
          <w:rFonts w:ascii="Verdana" w:hAnsi="Verdana"/>
          <w:sz w:val="18"/>
          <w:szCs w:val="18"/>
        </w:rPr>
        <w:t>Ist</w:t>
      </w:r>
      <w:proofErr w:type="spellEnd"/>
      <w:r>
        <w:rPr>
          <w:rFonts w:ascii="Verdana" w:hAnsi="Verdana"/>
          <w:sz w:val="18"/>
          <w:szCs w:val="18"/>
        </w:rPr>
        <w:t xml:space="preserve">. don Calabria, </w:t>
      </w:r>
      <w:proofErr w:type="spellStart"/>
      <w:r>
        <w:rPr>
          <w:rFonts w:ascii="Verdana" w:hAnsi="Verdana"/>
          <w:sz w:val="18"/>
          <w:szCs w:val="18"/>
        </w:rPr>
        <w:t>Federsolidarietà</w:t>
      </w:r>
      <w:proofErr w:type="spellEnd"/>
      <w:r>
        <w:rPr>
          <w:rFonts w:ascii="Verdana" w:hAnsi="Verdana"/>
          <w:sz w:val="18"/>
          <w:szCs w:val="18"/>
        </w:rPr>
        <w:t xml:space="preserve">/CCI, </w:t>
      </w:r>
      <w:proofErr w:type="spellStart"/>
      <w:r>
        <w:rPr>
          <w:rFonts w:ascii="Verdana" w:hAnsi="Verdana"/>
          <w:sz w:val="18"/>
          <w:szCs w:val="18"/>
        </w:rPr>
        <w:t>Focsiv</w:t>
      </w:r>
      <w:proofErr w:type="spellEnd"/>
      <w:r>
        <w:rPr>
          <w:rFonts w:ascii="Verdana" w:hAnsi="Verdana"/>
          <w:sz w:val="18"/>
          <w:szCs w:val="18"/>
        </w:rPr>
        <w:t xml:space="preserve">, </w:t>
      </w:r>
      <w:proofErr w:type="spellStart"/>
      <w:r>
        <w:rPr>
          <w:rFonts w:ascii="Verdana" w:hAnsi="Verdana"/>
          <w:sz w:val="18"/>
          <w:szCs w:val="18"/>
        </w:rPr>
        <w:t>Inac</w:t>
      </w:r>
      <w:proofErr w:type="spellEnd"/>
      <w:r>
        <w:rPr>
          <w:rFonts w:ascii="Verdana" w:hAnsi="Verdana"/>
          <w:sz w:val="18"/>
          <w:szCs w:val="18"/>
        </w:rPr>
        <w:t xml:space="preserve">, Legacoop, MCL - Movimento Cristiano Lavoratori, Movi, Salesiani per il sociale, Shalom, Telefono Azzurro, </w:t>
      </w:r>
      <w:proofErr w:type="spellStart"/>
      <w:r>
        <w:rPr>
          <w:rFonts w:ascii="Verdana" w:hAnsi="Verdana"/>
          <w:sz w:val="18"/>
          <w:szCs w:val="18"/>
        </w:rPr>
        <w:t>Uildm</w:t>
      </w:r>
      <w:proofErr w:type="spellEnd"/>
      <w:r>
        <w:rPr>
          <w:rFonts w:ascii="Verdana" w:hAnsi="Verdana"/>
          <w:sz w:val="18"/>
          <w:szCs w:val="18"/>
        </w:rPr>
        <w:t xml:space="preserve">, Unicef, </w:t>
      </w:r>
      <w:proofErr w:type="spellStart"/>
      <w:r>
        <w:rPr>
          <w:rFonts w:ascii="Verdana" w:hAnsi="Verdana"/>
          <w:sz w:val="18"/>
          <w:szCs w:val="18"/>
        </w:rPr>
        <w:t>Unitalsi</w:t>
      </w:r>
      <w:proofErr w:type="spellEnd"/>
      <w:r>
        <w:rPr>
          <w:rFonts w:ascii="Verdana" w:hAnsi="Verdana"/>
          <w:sz w:val="18"/>
          <w:szCs w:val="18"/>
        </w:rPr>
        <w:t xml:space="preserve">, Unpli, </w:t>
      </w:r>
      <w:proofErr w:type="spellStart"/>
      <w:r>
        <w:rPr>
          <w:rFonts w:ascii="Verdana" w:hAnsi="Verdana"/>
          <w:sz w:val="18"/>
          <w:szCs w:val="18"/>
        </w:rPr>
        <w:t>Vides</w:t>
      </w:r>
      <w:proofErr w:type="spellEnd"/>
      <w:r>
        <w:rPr>
          <w:rFonts w:ascii="Verdana" w:hAnsi="Verdana"/>
          <w:sz w:val="18"/>
          <w:szCs w:val="18"/>
        </w:rPr>
        <w:t xml:space="preserve"> Italia</w:t>
      </w:r>
    </w:p>
    <w:p w:rsidR="00322894" w:rsidRDefault="00322894" w:rsidP="00322894">
      <w:pPr>
        <w:jc w:val="both"/>
        <w:rPr>
          <w:rFonts w:ascii="Verdana" w:hAnsi="Verdana"/>
          <w:color w:val="1F497D"/>
          <w:sz w:val="18"/>
          <w:szCs w:val="18"/>
        </w:rPr>
      </w:pPr>
      <w:r>
        <w:rPr>
          <w:rFonts w:ascii="Verdana" w:hAnsi="Verdana"/>
          <w:b/>
          <w:bCs/>
          <w:sz w:val="18"/>
          <w:szCs w:val="18"/>
        </w:rPr>
        <w:t>Osservatori</w:t>
      </w:r>
      <w:r>
        <w:rPr>
          <w:rFonts w:ascii="Verdana" w:hAnsi="Verdana"/>
          <w:sz w:val="18"/>
          <w:szCs w:val="18"/>
        </w:rPr>
        <w:t xml:space="preserve">: Movimento Nonviolento , </w:t>
      </w:r>
      <w:proofErr w:type="spellStart"/>
      <w:r>
        <w:rPr>
          <w:rFonts w:ascii="Verdana" w:hAnsi="Verdana"/>
          <w:sz w:val="18"/>
          <w:szCs w:val="18"/>
        </w:rPr>
        <w:t>Cesc</w:t>
      </w:r>
      <w:proofErr w:type="spellEnd"/>
    </w:p>
    <w:p w:rsidR="00647BFC" w:rsidRDefault="00E41CB1" w:rsidP="007753EB">
      <w:pPr>
        <w:pStyle w:val="Default"/>
        <w:jc w:val="center"/>
        <w:rPr>
          <w:sz w:val="22"/>
          <w:szCs w:val="22"/>
        </w:rPr>
      </w:pPr>
      <w:hyperlink r:id="rId8" w:history="1">
        <w:r w:rsidR="00647BFC">
          <w:rPr>
            <w:rStyle w:val="Collegamentoipertestuale"/>
            <w:rFonts w:ascii="Calibri" w:hAnsi="Calibri"/>
            <w:b/>
            <w:bCs/>
            <w:sz w:val="22"/>
            <w:szCs w:val="22"/>
          </w:rPr>
          <w:t>www.cnesc.it</w:t>
        </w:r>
      </w:hyperlink>
      <w:r w:rsidR="00647BFC">
        <w:rPr>
          <w:rFonts w:ascii="Calibri" w:hAnsi="Calibri"/>
          <w:b/>
          <w:bCs/>
          <w:sz w:val="22"/>
          <w:szCs w:val="22"/>
        </w:rPr>
        <w:t xml:space="preserve"> email: </w:t>
      </w:r>
      <w:hyperlink r:id="rId9" w:history="1">
        <w:r w:rsidR="00647BFC">
          <w:rPr>
            <w:rStyle w:val="Collegamentoipertestuale"/>
            <w:rFonts w:ascii="Calibri" w:hAnsi="Calibri"/>
            <w:b/>
            <w:bCs/>
            <w:sz w:val="22"/>
            <w:szCs w:val="22"/>
          </w:rPr>
          <w:t>presidente@cnesc.it</w:t>
        </w:r>
      </w:hyperlink>
    </w:p>
    <w:sectPr w:rsidR="00647BFC" w:rsidSect="00987E62">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5184E"/>
    <w:multiLevelType w:val="hybridMultilevel"/>
    <w:tmpl w:val="F67CB60E"/>
    <w:lvl w:ilvl="0" w:tplc="B1C2ED5C">
      <w:start w:val="1"/>
      <w:numFmt w:val="decimal"/>
      <w:lvlText w:val="%1."/>
      <w:lvlJc w:val="left"/>
      <w:pPr>
        <w:ind w:left="720" w:hanging="360"/>
      </w:pPr>
      <w:rPr>
        <w:rFont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C7"/>
    <w:rsid w:val="000427C1"/>
    <w:rsid w:val="00073389"/>
    <w:rsid w:val="00090D98"/>
    <w:rsid w:val="0009154E"/>
    <w:rsid w:val="000A72F6"/>
    <w:rsid w:val="000A75A2"/>
    <w:rsid w:val="000C1CD4"/>
    <w:rsid w:val="000E4342"/>
    <w:rsid w:val="000F26CA"/>
    <w:rsid w:val="00121335"/>
    <w:rsid w:val="0012549D"/>
    <w:rsid w:val="00125C0F"/>
    <w:rsid w:val="00187B01"/>
    <w:rsid w:val="001C09FE"/>
    <w:rsid w:val="001D6AFD"/>
    <w:rsid w:val="00215DB0"/>
    <w:rsid w:val="002331BB"/>
    <w:rsid w:val="00240611"/>
    <w:rsid w:val="002426BC"/>
    <w:rsid w:val="00254A52"/>
    <w:rsid w:val="00272BF8"/>
    <w:rsid w:val="002922CA"/>
    <w:rsid w:val="002939CE"/>
    <w:rsid w:val="002B0ABB"/>
    <w:rsid w:val="002B2453"/>
    <w:rsid w:val="002B37CC"/>
    <w:rsid w:val="002B49E0"/>
    <w:rsid w:val="002C04FB"/>
    <w:rsid w:val="002C7CFB"/>
    <w:rsid w:val="002D2FD5"/>
    <w:rsid w:val="00303A62"/>
    <w:rsid w:val="00322894"/>
    <w:rsid w:val="00324311"/>
    <w:rsid w:val="00327CCD"/>
    <w:rsid w:val="00332F71"/>
    <w:rsid w:val="00353EDD"/>
    <w:rsid w:val="00360310"/>
    <w:rsid w:val="003C6003"/>
    <w:rsid w:val="003E308A"/>
    <w:rsid w:val="00425807"/>
    <w:rsid w:val="004337A8"/>
    <w:rsid w:val="0046273E"/>
    <w:rsid w:val="00462E5D"/>
    <w:rsid w:val="0046619B"/>
    <w:rsid w:val="00473E75"/>
    <w:rsid w:val="00477488"/>
    <w:rsid w:val="00482E23"/>
    <w:rsid w:val="00484027"/>
    <w:rsid w:val="00484F12"/>
    <w:rsid w:val="00491808"/>
    <w:rsid w:val="004B2FE9"/>
    <w:rsid w:val="004F0F09"/>
    <w:rsid w:val="004F57D4"/>
    <w:rsid w:val="004F75C6"/>
    <w:rsid w:val="00510AD6"/>
    <w:rsid w:val="00540B84"/>
    <w:rsid w:val="005B2BE5"/>
    <w:rsid w:val="005C3A9B"/>
    <w:rsid w:val="005D0210"/>
    <w:rsid w:val="005D5AF6"/>
    <w:rsid w:val="005F3006"/>
    <w:rsid w:val="006034BB"/>
    <w:rsid w:val="0064586A"/>
    <w:rsid w:val="00647BFC"/>
    <w:rsid w:val="00664D9D"/>
    <w:rsid w:val="00687FCB"/>
    <w:rsid w:val="006974E0"/>
    <w:rsid w:val="006A5E52"/>
    <w:rsid w:val="006C66E5"/>
    <w:rsid w:val="006E5860"/>
    <w:rsid w:val="006E654E"/>
    <w:rsid w:val="00704AE8"/>
    <w:rsid w:val="00713FA7"/>
    <w:rsid w:val="00726E78"/>
    <w:rsid w:val="007345A1"/>
    <w:rsid w:val="007436D4"/>
    <w:rsid w:val="007753EB"/>
    <w:rsid w:val="0078008F"/>
    <w:rsid w:val="007B6DAE"/>
    <w:rsid w:val="007F1EEF"/>
    <w:rsid w:val="008038C9"/>
    <w:rsid w:val="00832F89"/>
    <w:rsid w:val="0084221B"/>
    <w:rsid w:val="008514DB"/>
    <w:rsid w:val="00861819"/>
    <w:rsid w:val="0087483B"/>
    <w:rsid w:val="00884473"/>
    <w:rsid w:val="00891C42"/>
    <w:rsid w:val="008A56A7"/>
    <w:rsid w:val="008B7B6C"/>
    <w:rsid w:val="008D288C"/>
    <w:rsid w:val="008D5D68"/>
    <w:rsid w:val="008E1552"/>
    <w:rsid w:val="00907F5A"/>
    <w:rsid w:val="00931370"/>
    <w:rsid w:val="009357A4"/>
    <w:rsid w:val="009437AE"/>
    <w:rsid w:val="0098155C"/>
    <w:rsid w:val="00987E62"/>
    <w:rsid w:val="00990AB7"/>
    <w:rsid w:val="009912C6"/>
    <w:rsid w:val="00991A1E"/>
    <w:rsid w:val="009B213A"/>
    <w:rsid w:val="009C723E"/>
    <w:rsid w:val="009D3CEE"/>
    <w:rsid w:val="009D5F78"/>
    <w:rsid w:val="009F7327"/>
    <w:rsid w:val="00A13C65"/>
    <w:rsid w:val="00A14388"/>
    <w:rsid w:val="00A20F38"/>
    <w:rsid w:val="00A346A7"/>
    <w:rsid w:val="00A564ED"/>
    <w:rsid w:val="00A62857"/>
    <w:rsid w:val="00A66AC5"/>
    <w:rsid w:val="00A71AF5"/>
    <w:rsid w:val="00A86430"/>
    <w:rsid w:val="00A92E3E"/>
    <w:rsid w:val="00AC1466"/>
    <w:rsid w:val="00AC4911"/>
    <w:rsid w:val="00AD4427"/>
    <w:rsid w:val="00AD5E00"/>
    <w:rsid w:val="00AF3989"/>
    <w:rsid w:val="00B06F89"/>
    <w:rsid w:val="00B159E4"/>
    <w:rsid w:val="00B15BDA"/>
    <w:rsid w:val="00B34075"/>
    <w:rsid w:val="00B56BB5"/>
    <w:rsid w:val="00B6048E"/>
    <w:rsid w:val="00B71F7D"/>
    <w:rsid w:val="00B84FA0"/>
    <w:rsid w:val="00BA041A"/>
    <w:rsid w:val="00BA20B5"/>
    <w:rsid w:val="00BD05B2"/>
    <w:rsid w:val="00BD4FCD"/>
    <w:rsid w:val="00C0529A"/>
    <w:rsid w:val="00C1280E"/>
    <w:rsid w:val="00C204CF"/>
    <w:rsid w:val="00C63CC6"/>
    <w:rsid w:val="00C645BE"/>
    <w:rsid w:val="00C82CD8"/>
    <w:rsid w:val="00C95E0D"/>
    <w:rsid w:val="00CA2CD7"/>
    <w:rsid w:val="00CE0739"/>
    <w:rsid w:val="00D01866"/>
    <w:rsid w:val="00D02522"/>
    <w:rsid w:val="00D17674"/>
    <w:rsid w:val="00D34608"/>
    <w:rsid w:val="00D452CE"/>
    <w:rsid w:val="00D57C9D"/>
    <w:rsid w:val="00D604B0"/>
    <w:rsid w:val="00D95318"/>
    <w:rsid w:val="00DA0655"/>
    <w:rsid w:val="00DA6607"/>
    <w:rsid w:val="00DB62C7"/>
    <w:rsid w:val="00DC0FC0"/>
    <w:rsid w:val="00DC7639"/>
    <w:rsid w:val="00DD020A"/>
    <w:rsid w:val="00DD2122"/>
    <w:rsid w:val="00E031BF"/>
    <w:rsid w:val="00E0355B"/>
    <w:rsid w:val="00E16E08"/>
    <w:rsid w:val="00E41CB1"/>
    <w:rsid w:val="00E70260"/>
    <w:rsid w:val="00ED0E13"/>
    <w:rsid w:val="00EE3790"/>
    <w:rsid w:val="00F276FC"/>
    <w:rsid w:val="00F27DEA"/>
    <w:rsid w:val="00F42820"/>
    <w:rsid w:val="00F826BA"/>
    <w:rsid w:val="00F90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2C7"/>
    <w:pPr>
      <w:spacing w:after="0" w:line="240" w:lineRule="auto"/>
    </w:pPr>
    <w:rPr>
      <w:rFonts w:ascii="Times New Roman" w:hAnsi="Times New Roman" w:cs="Times New Roman"/>
      <w:sz w:val="24"/>
      <w:szCs w:val="24"/>
      <w:lang w:eastAsia="it-IT"/>
    </w:rPr>
  </w:style>
  <w:style w:type="paragraph" w:styleId="Titolo2">
    <w:name w:val="heading 2"/>
    <w:basedOn w:val="Normale"/>
    <w:link w:val="Titolo2Carattere"/>
    <w:uiPriority w:val="9"/>
    <w:qFormat/>
    <w:rsid w:val="00E70260"/>
    <w:pPr>
      <w:spacing w:before="100" w:beforeAutospacing="1" w:after="100" w:afterAutospacing="1"/>
      <w:outlineLvl w:val="1"/>
    </w:pPr>
    <w:rPr>
      <w:rFonts w:eastAsia="Times New Roman"/>
      <w:b/>
      <w:bCs/>
      <w:sz w:val="36"/>
      <w:szCs w:val="36"/>
    </w:rPr>
  </w:style>
  <w:style w:type="paragraph" w:styleId="Titolo3">
    <w:name w:val="heading 3"/>
    <w:basedOn w:val="Normale"/>
    <w:link w:val="Titolo3Carattere"/>
    <w:uiPriority w:val="9"/>
    <w:qFormat/>
    <w:rsid w:val="00E70260"/>
    <w:pPr>
      <w:spacing w:before="100" w:beforeAutospacing="1" w:after="100" w:afterAutospacing="1"/>
      <w:outlineLvl w:val="2"/>
    </w:pPr>
    <w:rPr>
      <w:rFonts w:eastAsia="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B62C7"/>
    <w:rPr>
      <w:color w:val="0000FF"/>
      <w:u w:val="single"/>
    </w:rPr>
  </w:style>
  <w:style w:type="paragraph" w:customStyle="1" w:styleId="Default">
    <w:name w:val="Default"/>
    <w:basedOn w:val="Normale"/>
    <w:rsid w:val="00DB62C7"/>
    <w:pPr>
      <w:autoSpaceDE w:val="0"/>
      <w:autoSpaceDN w:val="0"/>
    </w:pPr>
    <w:rPr>
      <w:rFonts w:ascii="Verdana" w:hAnsi="Verdana"/>
      <w:color w:val="000000"/>
    </w:rPr>
  </w:style>
  <w:style w:type="paragraph" w:styleId="Testofumetto">
    <w:name w:val="Balloon Text"/>
    <w:basedOn w:val="Normale"/>
    <w:link w:val="TestofumettoCarattere"/>
    <w:uiPriority w:val="99"/>
    <w:semiHidden/>
    <w:unhideWhenUsed/>
    <w:rsid w:val="00DB62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2C7"/>
    <w:rPr>
      <w:rFonts w:ascii="Tahoma" w:hAnsi="Tahoma" w:cs="Tahoma"/>
      <w:sz w:val="16"/>
      <w:szCs w:val="16"/>
      <w:lang w:eastAsia="it-IT"/>
    </w:rPr>
  </w:style>
  <w:style w:type="paragraph" w:styleId="NormaleWeb">
    <w:name w:val="Normal (Web)"/>
    <w:basedOn w:val="Normale"/>
    <w:uiPriority w:val="99"/>
    <w:semiHidden/>
    <w:unhideWhenUsed/>
    <w:rsid w:val="00D452CE"/>
    <w:pPr>
      <w:spacing w:before="100" w:beforeAutospacing="1" w:after="100" w:afterAutospacing="1"/>
    </w:pPr>
    <w:rPr>
      <w:rFonts w:eastAsia="Times New Roman"/>
    </w:rPr>
  </w:style>
  <w:style w:type="character" w:customStyle="1" w:styleId="Titolo2Carattere">
    <w:name w:val="Titolo 2 Carattere"/>
    <w:basedOn w:val="Carpredefinitoparagrafo"/>
    <w:link w:val="Titolo2"/>
    <w:uiPriority w:val="9"/>
    <w:rsid w:val="00E7026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70260"/>
    <w:rPr>
      <w:rFonts w:ascii="Times New Roman" w:eastAsia="Times New Roman" w:hAnsi="Times New Roman" w:cs="Times New Roman"/>
      <w:b/>
      <w:bCs/>
      <w:sz w:val="27"/>
      <w:szCs w:val="27"/>
      <w:lang w:eastAsia="it-IT"/>
    </w:rPr>
  </w:style>
  <w:style w:type="paragraph" w:styleId="PreformattatoHTML">
    <w:name w:val="HTML Preformatted"/>
    <w:basedOn w:val="Normale"/>
    <w:link w:val="PreformattatoHTMLCarattere"/>
    <w:uiPriority w:val="99"/>
    <w:unhideWhenUsed/>
    <w:rsid w:val="002C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2C7CFB"/>
    <w:rPr>
      <w:rFonts w:ascii="Courier New" w:eastAsia="Times New Roman" w:hAnsi="Courier New" w:cs="Courier New"/>
      <w:sz w:val="20"/>
      <w:szCs w:val="20"/>
      <w:lang w:eastAsia="it-IT"/>
    </w:rPr>
  </w:style>
  <w:style w:type="character" w:customStyle="1" w:styleId="uficommentbody">
    <w:name w:val="uficommentbody"/>
    <w:basedOn w:val="Carpredefinitoparagrafo"/>
    <w:rsid w:val="00713FA7"/>
  </w:style>
  <w:style w:type="paragraph" w:styleId="Testonormale">
    <w:name w:val="Plain Text"/>
    <w:basedOn w:val="Normale"/>
    <w:link w:val="TestonormaleCarattere"/>
    <w:uiPriority w:val="99"/>
    <w:semiHidden/>
    <w:unhideWhenUsed/>
    <w:rsid w:val="007753EB"/>
    <w:rPr>
      <w:rFonts w:ascii="Calibr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7753EB"/>
    <w:rPr>
      <w:rFonts w:ascii="Calibri" w:hAnsi="Calibri"/>
      <w:szCs w:val="21"/>
    </w:rPr>
  </w:style>
  <w:style w:type="paragraph" w:styleId="Paragrafoelenco">
    <w:name w:val="List Paragraph"/>
    <w:basedOn w:val="Normale"/>
    <w:uiPriority w:val="34"/>
    <w:qFormat/>
    <w:rsid w:val="00E16E08"/>
    <w:pPr>
      <w:spacing w:after="160" w:line="259" w:lineRule="auto"/>
      <w:ind w:left="720"/>
      <w:contextualSpacing/>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2C7"/>
    <w:pPr>
      <w:spacing w:after="0" w:line="240" w:lineRule="auto"/>
    </w:pPr>
    <w:rPr>
      <w:rFonts w:ascii="Times New Roman" w:hAnsi="Times New Roman" w:cs="Times New Roman"/>
      <w:sz w:val="24"/>
      <w:szCs w:val="24"/>
      <w:lang w:eastAsia="it-IT"/>
    </w:rPr>
  </w:style>
  <w:style w:type="paragraph" w:styleId="Titolo2">
    <w:name w:val="heading 2"/>
    <w:basedOn w:val="Normale"/>
    <w:link w:val="Titolo2Carattere"/>
    <w:uiPriority w:val="9"/>
    <w:qFormat/>
    <w:rsid w:val="00E70260"/>
    <w:pPr>
      <w:spacing w:before="100" w:beforeAutospacing="1" w:after="100" w:afterAutospacing="1"/>
      <w:outlineLvl w:val="1"/>
    </w:pPr>
    <w:rPr>
      <w:rFonts w:eastAsia="Times New Roman"/>
      <w:b/>
      <w:bCs/>
      <w:sz w:val="36"/>
      <w:szCs w:val="36"/>
    </w:rPr>
  </w:style>
  <w:style w:type="paragraph" w:styleId="Titolo3">
    <w:name w:val="heading 3"/>
    <w:basedOn w:val="Normale"/>
    <w:link w:val="Titolo3Carattere"/>
    <w:uiPriority w:val="9"/>
    <w:qFormat/>
    <w:rsid w:val="00E70260"/>
    <w:pPr>
      <w:spacing w:before="100" w:beforeAutospacing="1" w:after="100" w:afterAutospacing="1"/>
      <w:outlineLvl w:val="2"/>
    </w:pPr>
    <w:rPr>
      <w:rFonts w:eastAsia="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B62C7"/>
    <w:rPr>
      <w:color w:val="0000FF"/>
      <w:u w:val="single"/>
    </w:rPr>
  </w:style>
  <w:style w:type="paragraph" w:customStyle="1" w:styleId="Default">
    <w:name w:val="Default"/>
    <w:basedOn w:val="Normale"/>
    <w:rsid w:val="00DB62C7"/>
    <w:pPr>
      <w:autoSpaceDE w:val="0"/>
      <w:autoSpaceDN w:val="0"/>
    </w:pPr>
    <w:rPr>
      <w:rFonts w:ascii="Verdana" w:hAnsi="Verdana"/>
      <w:color w:val="000000"/>
    </w:rPr>
  </w:style>
  <w:style w:type="paragraph" w:styleId="Testofumetto">
    <w:name w:val="Balloon Text"/>
    <w:basedOn w:val="Normale"/>
    <w:link w:val="TestofumettoCarattere"/>
    <w:uiPriority w:val="99"/>
    <w:semiHidden/>
    <w:unhideWhenUsed/>
    <w:rsid w:val="00DB62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2C7"/>
    <w:rPr>
      <w:rFonts w:ascii="Tahoma" w:hAnsi="Tahoma" w:cs="Tahoma"/>
      <w:sz w:val="16"/>
      <w:szCs w:val="16"/>
      <w:lang w:eastAsia="it-IT"/>
    </w:rPr>
  </w:style>
  <w:style w:type="paragraph" w:styleId="NormaleWeb">
    <w:name w:val="Normal (Web)"/>
    <w:basedOn w:val="Normale"/>
    <w:uiPriority w:val="99"/>
    <w:semiHidden/>
    <w:unhideWhenUsed/>
    <w:rsid w:val="00D452CE"/>
    <w:pPr>
      <w:spacing w:before="100" w:beforeAutospacing="1" w:after="100" w:afterAutospacing="1"/>
    </w:pPr>
    <w:rPr>
      <w:rFonts w:eastAsia="Times New Roman"/>
    </w:rPr>
  </w:style>
  <w:style w:type="character" w:customStyle="1" w:styleId="Titolo2Carattere">
    <w:name w:val="Titolo 2 Carattere"/>
    <w:basedOn w:val="Carpredefinitoparagrafo"/>
    <w:link w:val="Titolo2"/>
    <w:uiPriority w:val="9"/>
    <w:rsid w:val="00E7026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70260"/>
    <w:rPr>
      <w:rFonts w:ascii="Times New Roman" w:eastAsia="Times New Roman" w:hAnsi="Times New Roman" w:cs="Times New Roman"/>
      <w:b/>
      <w:bCs/>
      <w:sz w:val="27"/>
      <w:szCs w:val="27"/>
      <w:lang w:eastAsia="it-IT"/>
    </w:rPr>
  </w:style>
  <w:style w:type="paragraph" w:styleId="PreformattatoHTML">
    <w:name w:val="HTML Preformatted"/>
    <w:basedOn w:val="Normale"/>
    <w:link w:val="PreformattatoHTMLCarattere"/>
    <w:uiPriority w:val="99"/>
    <w:unhideWhenUsed/>
    <w:rsid w:val="002C7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2C7CFB"/>
    <w:rPr>
      <w:rFonts w:ascii="Courier New" w:eastAsia="Times New Roman" w:hAnsi="Courier New" w:cs="Courier New"/>
      <w:sz w:val="20"/>
      <w:szCs w:val="20"/>
      <w:lang w:eastAsia="it-IT"/>
    </w:rPr>
  </w:style>
  <w:style w:type="character" w:customStyle="1" w:styleId="uficommentbody">
    <w:name w:val="uficommentbody"/>
    <w:basedOn w:val="Carpredefinitoparagrafo"/>
    <w:rsid w:val="00713FA7"/>
  </w:style>
  <w:style w:type="paragraph" w:styleId="Testonormale">
    <w:name w:val="Plain Text"/>
    <w:basedOn w:val="Normale"/>
    <w:link w:val="TestonormaleCarattere"/>
    <w:uiPriority w:val="99"/>
    <w:semiHidden/>
    <w:unhideWhenUsed/>
    <w:rsid w:val="007753EB"/>
    <w:rPr>
      <w:rFonts w:ascii="Calibr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7753EB"/>
    <w:rPr>
      <w:rFonts w:ascii="Calibri" w:hAnsi="Calibri"/>
      <w:szCs w:val="21"/>
    </w:rPr>
  </w:style>
  <w:style w:type="paragraph" w:styleId="Paragrafoelenco">
    <w:name w:val="List Paragraph"/>
    <w:basedOn w:val="Normale"/>
    <w:uiPriority w:val="34"/>
    <w:qFormat/>
    <w:rsid w:val="00E16E08"/>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4409">
      <w:bodyDiv w:val="1"/>
      <w:marLeft w:val="0"/>
      <w:marRight w:val="0"/>
      <w:marTop w:val="0"/>
      <w:marBottom w:val="0"/>
      <w:divBdr>
        <w:top w:val="none" w:sz="0" w:space="0" w:color="auto"/>
        <w:left w:val="none" w:sz="0" w:space="0" w:color="auto"/>
        <w:bottom w:val="none" w:sz="0" w:space="0" w:color="auto"/>
        <w:right w:val="none" w:sz="0" w:space="0" w:color="auto"/>
      </w:divBdr>
    </w:div>
    <w:div w:id="616834680">
      <w:bodyDiv w:val="1"/>
      <w:marLeft w:val="0"/>
      <w:marRight w:val="0"/>
      <w:marTop w:val="0"/>
      <w:marBottom w:val="0"/>
      <w:divBdr>
        <w:top w:val="none" w:sz="0" w:space="0" w:color="auto"/>
        <w:left w:val="none" w:sz="0" w:space="0" w:color="auto"/>
        <w:bottom w:val="none" w:sz="0" w:space="0" w:color="auto"/>
        <w:right w:val="none" w:sz="0" w:space="0" w:color="auto"/>
      </w:divBdr>
    </w:div>
    <w:div w:id="655501971">
      <w:bodyDiv w:val="1"/>
      <w:marLeft w:val="0"/>
      <w:marRight w:val="0"/>
      <w:marTop w:val="0"/>
      <w:marBottom w:val="0"/>
      <w:divBdr>
        <w:top w:val="none" w:sz="0" w:space="0" w:color="auto"/>
        <w:left w:val="none" w:sz="0" w:space="0" w:color="auto"/>
        <w:bottom w:val="none" w:sz="0" w:space="0" w:color="auto"/>
        <w:right w:val="none" w:sz="0" w:space="0" w:color="auto"/>
      </w:divBdr>
    </w:div>
    <w:div w:id="1013335337">
      <w:bodyDiv w:val="1"/>
      <w:marLeft w:val="0"/>
      <w:marRight w:val="0"/>
      <w:marTop w:val="0"/>
      <w:marBottom w:val="0"/>
      <w:divBdr>
        <w:top w:val="none" w:sz="0" w:space="0" w:color="auto"/>
        <w:left w:val="none" w:sz="0" w:space="0" w:color="auto"/>
        <w:bottom w:val="none" w:sz="0" w:space="0" w:color="auto"/>
        <w:right w:val="none" w:sz="0" w:space="0" w:color="auto"/>
      </w:divBdr>
    </w:div>
    <w:div w:id="1087727388">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484663836">
      <w:bodyDiv w:val="1"/>
      <w:marLeft w:val="0"/>
      <w:marRight w:val="0"/>
      <w:marTop w:val="0"/>
      <w:marBottom w:val="0"/>
      <w:divBdr>
        <w:top w:val="none" w:sz="0" w:space="0" w:color="auto"/>
        <w:left w:val="none" w:sz="0" w:space="0" w:color="auto"/>
        <w:bottom w:val="none" w:sz="0" w:space="0" w:color="auto"/>
        <w:right w:val="none" w:sz="0" w:space="0" w:color="auto"/>
      </w:divBdr>
    </w:div>
    <w:div w:id="1743794396">
      <w:bodyDiv w:val="1"/>
      <w:marLeft w:val="0"/>
      <w:marRight w:val="0"/>
      <w:marTop w:val="0"/>
      <w:marBottom w:val="0"/>
      <w:divBdr>
        <w:top w:val="none" w:sz="0" w:space="0" w:color="auto"/>
        <w:left w:val="none" w:sz="0" w:space="0" w:color="auto"/>
        <w:bottom w:val="none" w:sz="0" w:space="0" w:color="auto"/>
        <w:right w:val="none" w:sz="0" w:space="0" w:color="auto"/>
      </w:divBdr>
    </w:div>
    <w:div w:id="1876430594">
      <w:bodyDiv w:val="1"/>
      <w:marLeft w:val="0"/>
      <w:marRight w:val="0"/>
      <w:marTop w:val="0"/>
      <w:marBottom w:val="0"/>
      <w:divBdr>
        <w:top w:val="none" w:sz="0" w:space="0" w:color="auto"/>
        <w:left w:val="none" w:sz="0" w:space="0" w:color="auto"/>
        <w:bottom w:val="none" w:sz="0" w:space="0" w:color="auto"/>
        <w:right w:val="none" w:sz="0" w:space="0" w:color="auto"/>
      </w:divBdr>
    </w:div>
    <w:div w:id="1938098599">
      <w:bodyDiv w:val="1"/>
      <w:marLeft w:val="0"/>
      <w:marRight w:val="0"/>
      <w:marTop w:val="0"/>
      <w:marBottom w:val="0"/>
      <w:divBdr>
        <w:top w:val="none" w:sz="0" w:space="0" w:color="auto"/>
        <w:left w:val="none" w:sz="0" w:space="0" w:color="auto"/>
        <w:bottom w:val="none" w:sz="0" w:space="0" w:color="auto"/>
        <w:right w:val="none" w:sz="0" w:space="0" w:color="auto"/>
      </w:divBdr>
    </w:div>
    <w:div w:id="2070300118">
      <w:bodyDiv w:val="1"/>
      <w:marLeft w:val="0"/>
      <w:marRight w:val="0"/>
      <w:marTop w:val="0"/>
      <w:marBottom w:val="0"/>
      <w:divBdr>
        <w:top w:val="none" w:sz="0" w:space="0" w:color="auto"/>
        <w:left w:val="none" w:sz="0" w:space="0" w:color="auto"/>
        <w:bottom w:val="none" w:sz="0" w:space="0" w:color="auto"/>
        <w:right w:val="none" w:sz="0" w:space="0" w:color="auto"/>
      </w:divBdr>
    </w:div>
    <w:div w:id="21455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sc.i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sidente@cnes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ED567-F941-4F0E-8A78-F4A94408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Giornale Sociale</cp:lastModifiedBy>
  <cp:revision>2</cp:revision>
  <cp:lastPrinted>2020-07-03T09:37:00Z</cp:lastPrinted>
  <dcterms:created xsi:type="dcterms:W3CDTF">2020-12-15T14:22:00Z</dcterms:created>
  <dcterms:modified xsi:type="dcterms:W3CDTF">2020-12-15T14:22:00Z</dcterms:modified>
</cp:coreProperties>
</file>