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23" w:rsidRDefault="00C65A23" w:rsidP="00C65A23">
      <w:pPr>
        <w:pStyle w:val="Titolo"/>
        <w:rPr>
          <w:sz w:val="22"/>
          <w:szCs w:val="22"/>
          <w:u w:val="single"/>
        </w:rPr>
      </w:pPr>
    </w:p>
    <w:p w:rsidR="00F04912" w:rsidRDefault="00F04912" w:rsidP="001C31A2">
      <w:pPr>
        <w:pStyle w:val="Titol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REGOLAMENTO GENERALE </w:t>
      </w:r>
      <w:proofErr w:type="spellStart"/>
      <w:r>
        <w:rPr>
          <w:sz w:val="22"/>
          <w:szCs w:val="22"/>
          <w:u w:val="single"/>
        </w:rPr>
        <w:t>DI</w:t>
      </w:r>
      <w:proofErr w:type="spellEnd"/>
      <w:r>
        <w:rPr>
          <w:sz w:val="22"/>
          <w:szCs w:val="22"/>
          <w:u w:val="single"/>
        </w:rPr>
        <w:t xml:space="preserve"> PARTECIPAZIONE </w:t>
      </w:r>
      <w:r w:rsidR="00C65A23">
        <w:rPr>
          <w:sz w:val="22"/>
          <w:szCs w:val="22"/>
          <w:u w:val="single"/>
        </w:rPr>
        <w:t>AL TROFEO CE’RAMICA</w:t>
      </w:r>
      <w:r>
        <w:rPr>
          <w:sz w:val="22"/>
          <w:szCs w:val="22"/>
          <w:u w:val="single"/>
        </w:rPr>
        <w:t>.</w:t>
      </w:r>
    </w:p>
    <w:p w:rsidR="001C31A2" w:rsidRDefault="001C31A2" w:rsidP="001C31A2">
      <w:pPr>
        <w:pStyle w:val="Titol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DOMENICA 27 DICEMBRE 2015 </w:t>
      </w:r>
    </w:p>
    <w:p w:rsidR="001C31A2" w:rsidRDefault="001C31A2" w:rsidP="001C31A2">
      <w:pPr>
        <w:pStyle w:val="Titolo"/>
        <w:rPr>
          <w:rFonts w:ascii="Timpani" w:hAnsi="Timpani" w:cs="Timpani"/>
        </w:rPr>
      </w:pPr>
    </w:p>
    <w:p w:rsidR="00F04912" w:rsidRDefault="00F04912" w:rsidP="00F04912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</w:pPr>
      <w:r>
        <w:t xml:space="preserve">Possono partecipare </w:t>
      </w:r>
      <w:r w:rsidR="00C65A23">
        <w:t>al “TROFEO CE’RAMICA”</w:t>
      </w:r>
      <w:r>
        <w:t xml:space="preserve"> tutte le Società </w:t>
      </w:r>
      <w:r>
        <w:rPr>
          <w:b/>
          <w:bCs/>
        </w:rPr>
        <w:t>affiliate</w:t>
      </w:r>
      <w:r>
        <w:t xml:space="preserve"> </w:t>
      </w:r>
      <w:r>
        <w:rPr>
          <w:b/>
          <w:bCs/>
        </w:rPr>
        <w:t>regolarmente</w:t>
      </w:r>
      <w:r>
        <w:t xml:space="preserve"> </w:t>
      </w:r>
      <w:r>
        <w:rPr>
          <w:b/>
          <w:bCs/>
        </w:rPr>
        <w:t>alla UISP</w:t>
      </w:r>
      <w:r>
        <w:t xml:space="preserve"> per l'anno sportivo </w:t>
      </w:r>
      <w:r w:rsidRPr="00714321">
        <w:t>201</w:t>
      </w:r>
      <w:r w:rsidR="00C65A23">
        <w:t>5</w:t>
      </w:r>
      <w:r w:rsidRPr="00714321">
        <w:t>/201</w:t>
      </w:r>
      <w:r w:rsidR="00C65A23">
        <w:t>6</w:t>
      </w:r>
      <w:r>
        <w:t xml:space="preserve"> in regola con l'adesione alla Lega  Nazionale </w:t>
      </w:r>
      <w:proofErr w:type="spellStart"/>
      <w:r>
        <w:t>Uisp</w:t>
      </w:r>
      <w:proofErr w:type="spellEnd"/>
      <w:r>
        <w:t xml:space="preserve"> "Le Ginnastiche" con ginnaste e istruttrici regolarmente tesserate UISP. </w:t>
      </w:r>
    </w:p>
    <w:p w:rsidR="00493B78" w:rsidRDefault="00493B78" w:rsidP="00F04912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</w:pPr>
      <w:r>
        <w:t xml:space="preserve">Il Trofeo è riservato alle seguenti categorie, seguendo regolamento e programmi Regionali </w:t>
      </w:r>
      <w:proofErr w:type="spellStart"/>
      <w:r>
        <w:t>Uisp</w:t>
      </w:r>
      <w:proofErr w:type="spellEnd"/>
      <w:r>
        <w:t xml:space="preserve"> Le Ginnastiche 2016: Mini Prima 3 Open A e B, Mini Prima 4 Attrezzi e Prima Categoria, ognuna delle quali suddivisa in Allieve, Junior e Senior</w:t>
      </w:r>
      <w:r w:rsidR="003767E4">
        <w:t>. Riservata alle sole individualiste; n</w:t>
      </w:r>
      <w:r>
        <w:t>on è prevista la partecipazione a Squadre.</w:t>
      </w:r>
    </w:p>
    <w:p w:rsidR="00493B78" w:rsidRDefault="00493B78" w:rsidP="00F04912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</w:pPr>
      <w:r>
        <w:t>Verranno effettuate premiazioni per ogni categoria in gara, sia per la classifica generale, sia per singolo attrezzo</w:t>
      </w:r>
    </w:p>
    <w:p w:rsidR="00F04912" w:rsidRDefault="00F04912" w:rsidP="00F04912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b/>
          <w:bCs/>
          <w:i/>
          <w:iCs/>
          <w:u w:val="single"/>
        </w:rPr>
      </w:pPr>
      <w:r>
        <w:rPr>
          <w:i/>
          <w:iCs/>
          <w:u w:val="single"/>
        </w:rPr>
        <w:t>Il Codice di tesseramento delle ginnaste deve portare la sigla</w:t>
      </w:r>
      <w:r>
        <w:rPr>
          <w:b/>
          <w:bCs/>
          <w:i/>
          <w:iCs/>
          <w:u w:val="single"/>
        </w:rPr>
        <w:t xml:space="preserve"> 22/B</w:t>
      </w:r>
    </w:p>
    <w:p w:rsidR="00F04912" w:rsidRDefault="00F04912" w:rsidP="00F04912">
      <w:pPr>
        <w:pStyle w:val="Titolo2"/>
        <w:rPr>
          <w:rFonts w:ascii="Arial" w:hAnsi="Arial" w:cs="Arial"/>
        </w:rPr>
      </w:pPr>
    </w:p>
    <w:p w:rsidR="00F04912" w:rsidRDefault="00F04912" w:rsidP="00F04912">
      <w:pPr>
        <w:pStyle w:val="Titolo2"/>
        <w:rPr>
          <w:rFonts w:ascii="Arial" w:hAnsi="Arial" w:cs="Arial"/>
        </w:rPr>
      </w:pPr>
      <w:r>
        <w:rPr>
          <w:rFonts w:ascii="Arial" w:hAnsi="Arial" w:cs="Arial"/>
        </w:rPr>
        <w:t>ISCRIZIONE ALLE GARE</w:t>
      </w:r>
    </w:p>
    <w:p w:rsidR="00F04912" w:rsidRDefault="00F04912" w:rsidP="00F04912">
      <w:pPr>
        <w:rPr>
          <w:rFonts w:ascii="Timpani" w:hAnsi="Timpani" w:cs="Timpani"/>
        </w:rPr>
      </w:pPr>
    </w:p>
    <w:p w:rsidR="00C65A23" w:rsidRPr="00C65A23" w:rsidRDefault="00F04912" w:rsidP="00F04912">
      <w:pPr>
        <w:numPr>
          <w:ilvl w:val="0"/>
          <w:numId w:val="11"/>
        </w:numPr>
        <w:autoSpaceDE w:val="0"/>
        <w:autoSpaceDN w:val="0"/>
        <w:spacing w:after="0" w:line="240" w:lineRule="auto"/>
        <w:rPr>
          <w:u w:val="single"/>
        </w:rPr>
      </w:pPr>
      <w:r>
        <w:t>L'iscrizione alla gara deve essere eseguita per posta elettronica e deve riportare, il cognome e nome della ginnasta, la categoria di appartenenza, il numero della tessera UISP  e</w:t>
      </w:r>
      <w:r w:rsidRPr="00C65A23">
        <w:rPr>
          <w:b/>
          <w:bCs/>
        </w:rPr>
        <w:t xml:space="preserve"> la data di</w:t>
      </w:r>
      <w:r>
        <w:t xml:space="preserve"> </w:t>
      </w:r>
      <w:r w:rsidRPr="00C65A23">
        <w:rPr>
          <w:b/>
          <w:bCs/>
        </w:rPr>
        <w:t>nascita completa</w:t>
      </w:r>
      <w:r w:rsidR="00493B78">
        <w:rPr>
          <w:b/>
          <w:bCs/>
        </w:rPr>
        <w:t xml:space="preserve">. </w:t>
      </w:r>
      <w:r w:rsidR="00493B78" w:rsidRPr="00C65A23">
        <w:rPr>
          <w:u w:val="single"/>
        </w:rPr>
        <w:t>Non sono ammesse altre forme d'iscrizione.</w:t>
      </w:r>
    </w:p>
    <w:p w:rsidR="00F04912" w:rsidRPr="00493B78" w:rsidRDefault="00F04912" w:rsidP="00493B78">
      <w:pPr>
        <w:numPr>
          <w:ilvl w:val="0"/>
          <w:numId w:val="11"/>
        </w:numPr>
        <w:autoSpaceDE w:val="0"/>
        <w:autoSpaceDN w:val="0"/>
        <w:spacing w:after="0" w:line="240" w:lineRule="auto"/>
        <w:rPr>
          <w:u w:val="single"/>
        </w:rPr>
      </w:pPr>
      <w:r>
        <w:t xml:space="preserve">L’iscrizione deve pervenire </w:t>
      </w:r>
      <w:r w:rsidR="00493B78">
        <w:t xml:space="preserve">tra il 5 e il 18 Dicembre 2015. Le </w:t>
      </w:r>
      <w:proofErr w:type="spellStart"/>
      <w:r w:rsidR="00493B78">
        <w:t>iscrzione</w:t>
      </w:r>
      <w:proofErr w:type="spellEnd"/>
      <w:r w:rsidR="00493B78">
        <w:t xml:space="preserve"> saranno chiuse al raggiungimento massimo di n.250 ginnaste complessive fra tutte le categorie presenti</w:t>
      </w:r>
      <w:r>
        <w:t>.</w:t>
      </w:r>
      <w:r w:rsidR="00493B78">
        <w:t xml:space="preserve"> Farà fede data e orario della e-mail inviata.</w:t>
      </w:r>
    </w:p>
    <w:p w:rsidR="00F04912" w:rsidRDefault="00F04912" w:rsidP="00F04912">
      <w:pPr>
        <w:numPr>
          <w:ilvl w:val="0"/>
          <w:numId w:val="11"/>
        </w:numPr>
        <w:autoSpaceDE w:val="0"/>
        <w:autoSpaceDN w:val="0"/>
        <w:spacing w:after="0" w:line="240" w:lineRule="auto"/>
        <w:rPr>
          <w:rFonts w:ascii="Timpani" w:hAnsi="Timpani" w:cs="Timpani"/>
        </w:rPr>
      </w:pPr>
      <w:r>
        <w:rPr>
          <w:b/>
          <w:bCs/>
        </w:rPr>
        <w:t>La tassa  d’  iscrizione deve essere pagata  per le ginnaste che, pur essendo iscritte alla gara, non vi partecipano.</w:t>
      </w:r>
    </w:p>
    <w:p w:rsidR="00F04912" w:rsidRDefault="00F04912" w:rsidP="00F04912">
      <w:pPr>
        <w:ind w:left="284" w:hanging="284"/>
        <w:rPr>
          <w:rFonts w:ascii="Timpani" w:hAnsi="Timpani" w:cs="Timpani"/>
        </w:rPr>
      </w:pPr>
    </w:p>
    <w:p w:rsidR="00F04912" w:rsidRPr="00CA4FA4" w:rsidRDefault="00C65A23" w:rsidP="00F04912">
      <w:pPr>
        <w:ind w:left="284" w:hanging="284"/>
      </w:pPr>
      <w:r>
        <w:rPr>
          <w:b/>
          <w:bCs/>
          <w:u w:val="single"/>
        </w:rPr>
        <w:t xml:space="preserve">Non </w:t>
      </w:r>
      <w:r w:rsidR="00493B78">
        <w:rPr>
          <w:b/>
          <w:bCs/>
          <w:u w:val="single"/>
        </w:rPr>
        <w:t xml:space="preserve">viene richiesta nessuna </w:t>
      </w:r>
      <w:r w:rsidR="00F04912" w:rsidRPr="00CA4FA4">
        <w:rPr>
          <w:b/>
          <w:bCs/>
          <w:u w:val="single"/>
        </w:rPr>
        <w:t xml:space="preserve">TASSA D'ISCRIZIONE per le Società </w:t>
      </w:r>
    </w:p>
    <w:p w:rsidR="00F04912" w:rsidRPr="00CA4FA4" w:rsidRDefault="007444CA" w:rsidP="00F04912">
      <w:r>
        <w:rPr>
          <w:b/>
          <w:bCs/>
          <w:u w:val="single"/>
        </w:rPr>
        <w:t>T</w:t>
      </w:r>
      <w:r w:rsidR="00F04912" w:rsidRPr="00CA4FA4">
        <w:rPr>
          <w:b/>
          <w:bCs/>
          <w:u w:val="single"/>
        </w:rPr>
        <w:t>ASSA D'ISCRIZIONE per le Ginnaste</w:t>
      </w:r>
      <w:r w:rsidR="00F04912" w:rsidRPr="00CA4FA4">
        <w:rPr>
          <w:b/>
          <w:bCs/>
        </w:rPr>
        <w:t>:</w:t>
      </w:r>
      <w:r w:rsidR="00F04912" w:rsidRPr="00CA4FA4">
        <w:t xml:space="preserve"> </w:t>
      </w:r>
    </w:p>
    <w:p w:rsidR="00F04912" w:rsidRPr="00062F85" w:rsidRDefault="00493B78" w:rsidP="00F04912">
      <w:pPr>
        <w:numPr>
          <w:ilvl w:val="0"/>
          <w:numId w:val="8"/>
        </w:numPr>
        <w:autoSpaceDE w:val="0"/>
        <w:autoSpaceDN w:val="0"/>
        <w:spacing w:after="0" w:line="240" w:lineRule="auto"/>
        <w:jc w:val="both"/>
      </w:pPr>
      <w:r>
        <w:t>La quota viene fissata in €. 5</w:t>
      </w:r>
      <w:r w:rsidR="007444CA">
        <w:t>,00 a ginnasta</w:t>
      </w:r>
    </w:p>
    <w:p w:rsidR="007444CA" w:rsidRDefault="007444CA" w:rsidP="00F04912"/>
    <w:p w:rsidR="00493B78" w:rsidRPr="003767E4" w:rsidRDefault="00493B78" w:rsidP="00493B78">
      <w:pPr>
        <w:shd w:val="clear" w:color="auto" w:fill="FFFFFF"/>
        <w:spacing w:after="240"/>
        <w:rPr>
          <w:rFonts w:cs="Arial"/>
          <w:color w:val="222222"/>
        </w:rPr>
      </w:pPr>
      <w:r w:rsidRPr="003767E4">
        <w:rPr>
          <w:rFonts w:cs="Arial"/>
          <w:color w:val="222222"/>
        </w:rPr>
        <w:t xml:space="preserve">Le ginnaste che hanno partecipato e partecipano all'attività FGI GAF e </w:t>
      </w:r>
      <w:proofErr w:type="spellStart"/>
      <w:r w:rsidRPr="003767E4">
        <w:rPr>
          <w:rFonts w:cs="Arial"/>
          <w:color w:val="222222"/>
        </w:rPr>
        <w:t>Gpt</w:t>
      </w:r>
      <w:proofErr w:type="spellEnd"/>
      <w:r w:rsidRPr="003767E4">
        <w:rPr>
          <w:rFonts w:cs="Arial"/>
          <w:color w:val="222222"/>
        </w:rPr>
        <w:t xml:space="preserve"> GAF devono rispettare le indicazioni dei passaggi FGI - UISP  ai Campionati GAF/ACROBATICA. Le normative dei passaggi sono presenti sul sito</w:t>
      </w:r>
      <w:r w:rsidRPr="003767E4">
        <w:rPr>
          <w:rStyle w:val="apple-converted-space"/>
          <w:rFonts w:cs="Arial"/>
          <w:color w:val="222222"/>
        </w:rPr>
        <w:t> </w:t>
      </w:r>
      <w:hyperlink r:id="rId8" w:history="1">
        <w:r w:rsidRPr="003767E4">
          <w:rPr>
            <w:rStyle w:val="Collegamentoipertestuale"/>
            <w:rFonts w:cs="Arial"/>
          </w:rPr>
          <w:t>www.uisp.it/leginnastiche</w:t>
        </w:r>
      </w:hyperlink>
      <w:r w:rsidRPr="003767E4">
        <w:rPr>
          <w:rFonts w:cs="Arial"/>
          <w:color w:val="222222"/>
        </w:rPr>
        <w:t xml:space="preserve"> nei documenti GAF "BOZZA  NUOVI PROGRAMMI GAF 2015". Saranno controllati gli ingressi.</w:t>
      </w:r>
      <w:r w:rsidRPr="003767E4">
        <w:rPr>
          <w:rStyle w:val="apple-converted-space"/>
          <w:rFonts w:cs="Arial"/>
          <w:color w:val="222222"/>
        </w:rPr>
        <w:t> </w:t>
      </w:r>
    </w:p>
    <w:p w:rsidR="00493B78" w:rsidRPr="003767E4" w:rsidRDefault="00493B78" w:rsidP="00493B78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222222"/>
          <w:sz w:val="22"/>
          <w:szCs w:val="22"/>
        </w:rPr>
      </w:pPr>
      <w:r w:rsidRPr="003767E4">
        <w:rPr>
          <w:rFonts w:asciiTheme="minorHAnsi" w:hAnsiTheme="minorHAnsi" w:cs="Arial"/>
          <w:color w:val="222222"/>
          <w:sz w:val="22"/>
          <w:szCs w:val="22"/>
        </w:rPr>
        <w:t>Le ginnaste partecipanti al Trofeo Ceramica possono, rispetto al futuro campionato 2015/2016, salire di una categoria per poi disputare il Campionato Regionale UISP GAF nella categoria di appartenenza (</w:t>
      </w:r>
      <w:proofErr w:type="spellStart"/>
      <w:r w:rsidRPr="003767E4">
        <w:rPr>
          <w:rFonts w:asciiTheme="minorHAnsi" w:hAnsiTheme="minorHAnsi" w:cs="Arial"/>
          <w:color w:val="222222"/>
          <w:sz w:val="22"/>
          <w:szCs w:val="22"/>
        </w:rPr>
        <w:t>es.dalla</w:t>
      </w:r>
      <w:proofErr w:type="spellEnd"/>
      <w:r w:rsidRPr="003767E4">
        <w:rPr>
          <w:rFonts w:asciiTheme="minorHAnsi" w:hAnsiTheme="minorHAnsi" w:cs="Arial"/>
          <w:color w:val="222222"/>
          <w:sz w:val="22"/>
          <w:szCs w:val="22"/>
        </w:rPr>
        <w:t xml:space="preserve"> mp3 alla mp4 per poi tornare alla mp3 e dalla mp4 alla1° per poi tornare alla mp4). Non è consentito disputare una categoria inferiore a quella a cui si è partecipato nella stagione precedente.</w:t>
      </w:r>
    </w:p>
    <w:p w:rsidR="003767E4" w:rsidRDefault="003767E4" w:rsidP="00F04912"/>
    <w:p w:rsidR="003767E4" w:rsidRDefault="003767E4" w:rsidP="00F04912"/>
    <w:p w:rsidR="003767E4" w:rsidRDefault="003767E4" w:rsidP="00F04912"/>
    <w:p w:rsidR="003767E4" w:rsidRDefault="003767E4" w:rsidP="00F04912"/>
    <w:p w:rsidR="00F04912" w:rsidRDefault="00F04912" w:rsidP="00F04912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REGOLAMENTO PER  </w:t>
      </w:r>
      <w:smartTag w:uri="urn:schemas-microsoft-com:office:smarttags" w:element="PersonName">
        <w:smartTagPr>
          <w:attr w:name="ProductID" w:val="LA SOCIET￀ PARTECIPANTE."/>
        </w:smartTagPr>
        <w:r>
          <w:rPr>
            <w:b/>
            <w:bCs/>
            <w:u w:val="single"/>
          </w:rPr>
          <w:t>LA SOCIETÀ PARTECIPANTE.</w:t>
        </w:r>
      </w:smartTag>
    </w:p>
    <w:p w:rsidR="00F04912" w:rsidRDefault="00F04912" w:rsidP="00F04912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</w:pPr>
      <w:r>
        <w:t>È obbligo della Società partecipante fornire i cartellini per i punteggi dei giudici (in doppia copia). Restano a carico della Società organizzatrice i cartellini riassuntivi per la classifica finale.</w:t>
      </w:r>
    </w:p>
    <w:p w:rsidR="00F04912" w:rsidRDefault="00F04912" w:rsidP="007444CA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</w:pPr>
      <w:r>
        <w:t>La società partecipante deve essere in regola con il tesseramento delle ginnaste che devono gareggiare, deve aver controllato l’esattezza della data di nascita sulla tessera e il codice di tesseramento (22B per il settore agonistico</w:t>
      </w:r>
      <w:r w:rsidR="007444CA">
        <w:t>).</w:t>
      </w:r>
    </w:p>
    <w:p w:rsidR="00F04912" w:rsidRDefault="00F04912" w:rsidP="00F04912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</w:pPr>
      <w:r>
        <w:t xml:space="preserve">Si diffidano i Tecnici  nonché i Responsabili di società a prendere posizioni poco corrette verso il Corpo Giudicante e tanto meno d'interferire nel loro lavoro. </w:t>
      </w:r>
      <w:r>
        <w:rPr>
          <w:b/>
          <w:bCs/>
        </w:rPr>
        <w:t>Nel caso di gravi intemperanze verbali e/o di atteggiamenti offensivi da parte di Tecnici o Responsabili di Società o genitori di ginnaste durante lo svolgimento della manifestazione, verrà applicato il regolamento disciplinare nazionale che prevede da un richiamo scritto , alla sospensione dell’attività agonistica fino all’espulsione dalle attività della Lega. Responsabili dell’attuazione di questo regolamento saranno il Direttore di gara  e/o il Responsabile di Giuria.</w:t>
      </w:r>
    </w:p>
    <w:p w:rsidR="00F04912" w:rsidRDefault="00F04912" w:rsidP="007444CA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</w:pPr>
      <w:r>
        <w:t xml:space="preserve">La ginnasta che </w:t>
      </w:r>
      <w:r w:rsidR="007444CA">
        <w:t>partecipa al trofeo cèramica</w:t>
      </w:r>
      <w:r>
        <w:t xml:space="preserve"> potrà cambiare categoria </w:t>
      </w:r>
      <w:r w:rsidR="00911702">
        <w:t>nel campionato</w:t>
      </w:r>
    </w:p>
    <w:p w:rsidR="00F04912" w:rsidRDefault="00F04912" w:rsidP="00F04912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>Non sono ammessi ricorsi sull’operato dei giudici se non per eventuali errori nel calcolo del punteggio finale.</w:t>
      </w:r>
    </w:p>
    <w:p w:rsidR="00955AA1" w:rsidRDefault="00955AA1" w:rsidP="00955AA1">
      <w:pPr>
        <w:autoSpaceDE w:val="0"/>
        <w:autoSpaceDN w:val="0"/>
        <w:spacing w:after="0" w:line="240" w:lineRule="auto"/>
        <w:jc w:val="both"/>
        <w:rPr>
          <w:b/>
          <w:bCs/>
        </w:rPr>
      </w:pPr>
    </w:p>
    <w:p w:rsidR="00955AA1" w:rsidRDefault="00955AA1" w:rsidP="00955AA1">
      <w:pPr>
        <w:autoSpaceDE w:val="0"/>
        <w:autoSpaceDN w:val="0"/>
        <w:spacing w:after="0" w:line="240" w:lineRule="auto"/>
        <w:jc w:val="both"/>
        <w:rPr>
          <w:b/>
          <w:bCs/>
        </w:rPr>
      </w:pPr>
    </w:p>
    <w:p w:rsidR="00955AA1" w:rsidRDefault="00955AA1" w:rsidP="00955AA1">
      <w:pPr>
        <w:autoSpaceDE w:val="0"/>
        <w:autoSpaceDN w:val="0"/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E’ STATO RICHIESTO PER QUESTA MANIFESTAZIONE, IL PATROCINIO DEL COMUNE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MONTELUPO FIORENTINO</w:t>
      </w:r>
    </w:p>
    <w:sectPr w:rsidR="00955AA1" w:rsidSect="005B0048">
      <w:headerReference w:type="default" r:id="rId9"/>
      <w:footerReference w:type="default" r:id="rId10"/>
      <w:pgSz w:w="11906" w:h="16838"/>
      <w:pgMar w:top="567" w:right="1134" w:bottom="567" w:left="1134" w:header="709" w:footer="3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433" w:rsidRDefault="00093433" w:rsidP="000A1CF1">
      <w:pPr>
        <w:spacing w:after="0" w:line="240" w:lineRule="auto"/>
      </w:pPr>
      <w:r>
        <w:separator/>
      </w:r>
    </w:p>
  </w:endnote>
  <w:endnote w:type="continuationSeparator" w:id="0">
    <w:p w:rsidR="00093433" w:rsidRDefault="00093433" w:rsidP="000A1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doni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nkGothITC Bk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pani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F1" w:rsidRPr="00867D29" w:rsidRDefault="000A1CF1" w:rsidP="00A81341">
    <w:pPr>
      <w:pStyle w:val="Nessunaspaziatura"/>
      <w:pBdr>
        <w:top w:val="single" w:sz="4" w:space="1" w:color="auto"/>
      </w:pBdr>
      <w:jc w:val="center"/>
      <w:rPr>
        <w:rFonts w:ascii="Cooper Black" w:hAnsi="Cooper Black" w:cs="Tahoma"/>
        <w:color w:val="002060"/>
        <w:sz w:val="18"/>
        <w:szCs w:val="18"/>
      </w:rPr>
    </w:pPr>
    <w:proofErr w:type="spellStart"/>
    <w:r w:rsidRPr="00867D29">
      <w:rPr>
        <w:rFonts w:ascii="Cooper Black" w:hAnsi="Cooper Black" w:cs="Tahoma"/>
        <w:color w:val="002060"/>
        <w:sz w:val="18"/>
        <w:szCs w:val="18"/>
      </w:rPr>
      <w:t>AS</w:t>
    </w:r>
    <w:r w:rsidR="00B92149" w:rsidRPr="00867D29">
      <w:rPr>
        <w:rFonts w:ascii="Cooper Black" w:hAnsi="Cooper Black" w:cs="Tahoma"/>
        <w:color w:val="002060"/>
        <w:sz w:val="18"/>
        <w:szCs w:val="18"/>
      </w:rPr>
      <w:t>.</w:t>
    </w:r>
    <w:r w:rsidRPr="00867D29">
      <w:rPr>
        <w:rFonts w:ascii="Cooper Black" w:hAnsi="Cooper Black" w:cs="Tahoma"/>
        <w:color w:val="002060"/>
        <w:sz w:val="18"/>
        <w:szCs w:val="18"/>
      </w:rPr>
      <w:t>P</w:t>
    </w:r>
    <w:r w:rsidR="00B92149" w:rsidRPr="00867D29">
      <w:rPr>
        <w:rFonts w:ascii="Cooper Black" w:hAnsi="Cooper Black" w:cs="Tahoma"/>
        <w:color w:val="002060"/>
        <w:sz w:val="18"/>
        <w:szCs w:val="18"/>
      </w:rPr>
      <w:t>.</w:t>
    </w:r>
    <w:r w:rsidRPr="00867D29">
      <w:rPr>
        <w:rFonts w:ascii="Cooper Black" w:hAnsi="Cooper Black" w:cs="Tahoma"/>
        <w:color w:val="002060"/>
        <w:sz w:val="18"/>
        <w:szCs w:val="18"/>
      </w:rPr>
      <w:t>D</w:t>
    </w:r>
    <w:r w:rsidR="00B92149" w:rsidRPr="00867D29">
      <w:rPr>
        <w:rFonts w:ascii="Cooper Black" w:hAnsi="Cooper Black" w:cs="Tahoma"/>
        <w:color w:val="002060"/>
        <w:sz w:val="18"/>
        <w:szCs w:val="18"/>
      </w:rPr>
      <w:t>.</w:t>
    </w:r>
    <w:proofErr w:type="spellEnd"/>
    <w:r w:rsidRPr="00867D29">
      <w:rPr>
        <w:rFonts w:ascii="Cooper Black" w:hAnsi="Cooper Black" w:cs="Tahoma"/>
        <w:color w:val="002060"/>
        <w:sz w:val="18"/>
        <w:szCs w:val="18"/>
      </w:rPr>
      <w:t xml:space="preserve"> MONTELUPO</w:t>
    </w:r>
  </w:p>
  <w:p w:rsidR="000A1CF1" w:rsidRPr="00867D29" w:rsidRDefault="005F32CA" w:rsidP="001C006B">
    <w:pPr>
      <w:spacing w:after="0"/>
      <w:jc w:val="center"/>
      <w:rPr>
        <w:rFonts w:ascii="Cooper Black" w:hAnsi="Cooper Black" w:cs="Tahoma"/>
        <w:color w:val="002060"/>
        <w:sz w:val="18"/>
        <w:szCs w:val="18"/>
      </w:rPr>
    </w:pPr>
    <w:r w:rsidRPr="00867D29">
      <w:rPr>
        <w:rFonts w:ascii="Cooper Black" w:hAnsi="Cooper Black" w:cs="Tahoma"/>
        <w:color w:val="002060"/>
        <w:sz w:val="18"/>
        <w:szCs w:val="18"/>
      </w:rPr>
      <w:t xml:space="preserve">Palazzetto “Sergio </w:t>
    </w:r>
    <w:proofErr w:type="spellStart"/>
    <w:r w:rsidRPr="00867D29">
      <w:rPr>
        <w:rFonts w:ascii="Cooper Black" w:hAnsi="Cooper Black" w:cs="Tahoma"/>
        <w:color w:val="002060"/>
        <w:sz w:val="18"/>
        <w:szCs w:val="18"/>
      </w:rPr>
      <w:t>Bitossi</w:t>
    </w:r>
    <w:proofErr w:type="spellEnd"/>
    <w:r w:rsidRPr="00867D29">
      <w:rPr>
        <w:rFonts w:ascii="Cooper Black" w:hAnsi="Cooper Black" w:cs="Tahoma"/>
        <w:color w:val="002060"/>
        <w:sz w:val="18"/>
        <w:szCs w:val="18"/>
      </w:rPr>
      <w:t>”</w:t>
    </w:r>
    <w:r w:rsidR="001C006B" w:rsidRPr="00867D29">
      <w:rPr>
        <w:rFonts w:ascii="Cooper Black" w:hAnsi="Cooper Black" w:cs="Tahoma"/>
        <w:color w:val="002060"/>
        <w:sz w:val="18"/>
        <w:szCs w:val="18"/>
      </w:rPr>
      <w:t xml:space="preserve"> </w:t>
    </w:r>
    <w:r w:rsidR="00664BAC" w:rsidRPr="00867D29">
      <w:rPr>
        <w:rFonts w:ascii="Cooper Black" w:hAnsi="Cooper Black"/>
        <w:color w:val="002060"/>
        <w:sz w:val="18"/>
        <w:szCs w:val="18"/>
      </w:rPr>
      <w:t>–</w:t>
    </w:r>
    <w:r w:rsidR="001C006B" w:rsidRPr="00867D29">
      <w:rPr>
        <w:rFonts w:ascii="Cooper Black" w:hAnsi="Cooper Black" w:cs="Tahoma"/>
        <w:color w:val="002060"/>
        <w:sz w:val="18"/>
        <w:szCs w:val="18"/>
      </w:rPr>
      <w:t xml:space="preserve"> </w:t>
    </w:r>
    <w:r w:rsidRPr="00867D29">
      <w:rPr>
        <w:rFonts w:ascii="Cooper Black" w:hAnsi="Cooper Black" w:cs="Tahoma"/>
        <w:color w:val="002060"/>
        <w:sz w:val="18"/>
        <w:szCs w:val="18"/>
      </w:rPr>
      <w:t>Via Marconi</w:t>
    </w:r>
    <w:r w:rsidR="00664BAC" w:rsidRPr="00867D29">
      <w:rPr>
        <w:rFonts w:ascii="Cooper Black" w:hAnsi="Cooper Black" w:cs="Tahoma"/>
        <w:color w:val="002060"/>
        <w:sz w:val="18"/>
        <w:szCs w:val="18"/>
      </w:rPr>
      <w:t xml:space="preserve"> </w:t>
    </w:r>
    <w:r w:rsidR="00664BAC" w:rsidRPr="00867D29">
      <w:rPr>
        <w:rFonts w:ascii="Cooper Black" w:hAnsi="Cooper Black"/>
        <w:color w:val="002060"/>
        <w:sz w:val="18"/>
        <w:szCs w:val="18"/>
      </w:rPr>
      <w:t>–</w:t>
    </w:r>
    <w:r w:rsidR="001C006B" w:rsidRPr="00867D29">
      <w:rPr>
        <w:rFonts w:ascii="Cooper Black" w:hAnsi="Cooper Black" w:cs="Tahoma"/>
        <w:color w:val="002060"/>
        <w:sz w:val="18"/>
        <w:szCs w:val="18"/>
      </w:rPr>
      <w:t xml:space="preserve"> </w:t>
    </w:r>
    <w:r w:rsidR="00664BAC" w:rsidRPr="00867D29">
      <w:rPr>
        <w:rFonts w:ascii="Cooper Black" w:hAnsi="Cooper Black" w:cs="Tahoma"/>
        <w:color w:val="002060"/>
        <w:sz w:val="18"/>
        <w:szCs w:val="18"/>
      </w:rPr>
      <w:t xml:space="preserve">50056 </w:t>
    </w:r>
    <w:proofErr w:type="spellStart"/>
    <w:r w:rsidR="00664BAC" w:rsidRPr="00867D29">
      <w:rPr>
        <w:rFonts w:ascii="Cooper Black" w:hAnsi="Cooper Black" w:cs="Tahoma"/>
        <w:color w:val="002060"/>
        <w:sz w:val="18"/>
        <w:szCs w:val="18"/>
      </w:rPr>
      <w:t>Montelupo</w:t>
    </w:r>
    <w:proofErr w:type="spellEnd"/>
    <w:r w:rsidR="00664BAC" w:rsidRPr="00867D29">
      <w:rPr>
        <w:rFonts w:ascii="Cooper Black" w:hAnsi="Cooper Black" w:cs="Tahoma"/>
        <w:color w:val="002060"/>
        <w:sz w:val="18"/>
        <w:szCs w:val="18"/>
      </w:rPr>
      <w:t xml:space="preserve"> Fiorentino</w:t>
    </w:r>
    <w:r w:rsidR="000A1CF1" w:rsidRPr="00867D29">
      <w:rPr>
        <w:rFonts w:ascii="Cooper Black" w:hAnsi="Cooper Black" w:cs="Tahoma"/>
        <w:color w:val="002060"/>
        <w:sz w:val="18"/>
        <w:szCs w:val="18"/>
      </w:rPr>
      <w:t xml:space="preserve"> (FI)</w:t>
    </w:r>
    <w:r w:rsidR="00664BAC" w:rsidRPr="00867D29">
      <w:rPr>
        <w:rFonts w:ascii="Cooper Black" w:hAnsi="Cooper Black" w:cs="Tahoma"/>
        <w:color w:val="002060"/>
        <w:sz w:val="18"/>
        <w:szCs w:val="18"/>
      </w:rPr>
      <w:t xml:space="preserve"> </w:t>
    </w:r>
  </w:p>
  <w:p w:rsidR="00664BAC" w:rsidRPr="00867D29" w:rsidRDefault="005F32CA" w:rsidP="00664BAC">
    <w:pPr>
      <w:pStyle w:val="Nessunaspaziatura"/>
      <w:jc w:val="center"/>
      <w:rPr>
        <w:rFonts w:ascii="Cooper Black" w:hAnsi="Cooper Black"/>
        <w:color w:val="002060"/>
        <w:sz w:val="18"/>
        <w:szCs w:val="18"/>
      </w:rPr>
    </w:pPr>
    <w:r w:rsidRPr="00867D29">
      <w:rPr>
        <w:rFonts w:ascii="Cooper Black" w:hAnsi="Cooper Black" w:cs="Tahoma"/>
        <w:color w:val="002060"/>
        <w:sz w:val="18"/>
        <w:szCs w:val="18"/>
        <w:lang w:val="en-US"/>
      </w:rPr>
      <w:t>Tel</w:t>
    </w:r>
    <w:r w:rsidR="000A1CF1" w:rsidRPr="00867D29">
      <w:rPr>
        <w:rFonts w:ascii="Cooper Black" w:hAnsi="Cooper Black" w:cs="Tahoma"/>
        <w:color w:val="002060"/>
        <w:sz w:val="18"/>
        <w:szCs w:val="18"/>
        <w:lang w:val="en-US"/>
      </w:rPr>
      <w:t xml:space="preserve"> 0571-51182 </w:t>
    </w:r>
    <w:r w:rsidR="00664BAC" w:rsidRPr="00867D29">
      <w:rPr>
        <w:rFonts w:ascii="Cooper Black" w:hAnsi="Cooper Black"/>
        <w:color w:val="002060"/>
        <w:sz w:val="18"/>
        <w:szCs w:val="18"/>
      </w:rPr>
      <w:t>–</w:t>
    </w:r>
    <w:r w:rsidR="00664BAC" w:rsidRPr="00867D29">
      <w:rPr>
        <w:rFonts w:ascii="Cooper Black" w:hAnsi="Cooper Black" w:cs="Tahoma"/>
        <w:color w:val="002060"/>
        <w:sz w:val="18"/>
        <w:szCs w:val="18"/>
        <w:lang w:val="en-US"/>
      </w:rPr>
      <w:t xml:space="preserve"> F</w:t>
    </w:r>
    <w:r w:rsidRPr="00867D29">
      <w:rPr>
        <w:rFonts w:ascii="Cooper Black" w:hAnsi="Cooper Black" w:cs="Tahoma"/>
        <w:color w:val="002060"/>
        <w:sz w:val="18"/>
        <w:szCs w:val="18"/>
        <w:lang w:val="en-US"/>
      </w:rPr>
      <w:t>ax</w:t>
    </w:r>
    <w:r w:rsidR="00A81341" w:rsidRPr="00867D29">
      <w:rPr>
        <w:rFonts w:ascii="Cooper Black" w:hAnsi="Cooper Black" w:cs="Tahoma"/>
        <w:color w:val="002060"/>
        <w:sz w:val="18"/>
        <w:szCs w:val="18"/>
        <w:lang w:val="en-US"/>
      </w:rPr>
      <w:t xml:space="preserve"> 0571-910677 </w:t>
    </w:r>
    <w:r w:rsidR="00664BAC" w:rsidRPr="00867D29">
      <w:rPr>
        <w:rFonts w:ascii="Cooper Black" w:hAnsi="Cooper Black"/>
        <w:color w:val="002060"/>
        <w:sz w:val="18"/>
        <w:szCs w:val="18"/>
      </w:rPr>
      <w:t>–</w:t>
    </w:r>
    <w:r w:rsidR="000A1CF1" w:rsidRPr="00867D29">
      <w:rPr>
        <w:rFonts w:ascii="Cooper Black" w:hAnsi="Cooper Black" w:cs="Tahoma"/>
        <w:color w:val="002060"/>
        <w:sz w:val="18"/>
        <w:szCs w:val="18"/>
        <w:lang w:val="en-US"/>
      </w:rPr>
      <w:t xml:space="preserve"> </w:t>
    </w:r>
    <w:r w:rsidR="00A81341" w:rsidRPr="00867D29">
      <w:rPr>
        <w:rFonts w:ascii="Cooper Black" w:hAnsi="Cooper Black" w:cs="Tahoma"/>
        <w:color w:val="002060"/>
        <w:sz w:val="18"/>
        <w:szCs w:val="18"/>
        <w:lang w:val="en-US"/>
      </w:rPr>
      <w:t>e-</w:t>
    </w:r>
    <w:r w:rsidRPr="00867D29">
      <w:rPr>
        <w:rFonts w:ascii="Cooper Black" w:hAnsi="Cooper Black" w:cs="Tahoma"/>
        <w:color w:val="002060"/>
        <w:sz w:val="18"/>
        <w:szCs w:val="18"/>
        <w:lang w:val="en-US"/>
      </w:rPr>
      <w:t>mail:</w:t>
    </w:r>
    <w:r w:rsidR="000A1CF1" w:rsidRPr="00867D29">
      <w:rPr>
        <w:rFonts w:ascii="Cooper Black" w:hAnsi="Cooper Black" w:cs="Tahoma"/>
        <w:color w:val="002060"/>
        <w:sz w:val="18"/>
        <w:szCs w:val="18"/>
        <w:lang w:val="en-US"/>
      </w:rPr>
      <w:t xml:space="preserve"> </w:t>
    </w:r>
    <w:hyperlink r:id="rId1" w:history="1">
      <w:r w:rsidR="000A1CF1" w:rsidRPr="00867D29">
        <w:rPr>
          <w:rStyle w:val="Collegamentoipertestuale"/>
          <w:rFonts w:ascii="Cooper Black" w:hAnsi="Cooper Black" w:cs="Tahoma"/>
          <w:color w:val="002060"/>
          <w:sz w:val="18"/>
          <w:szCs w:val="18"/>
          <w:u w:val="none"/>
          <w:lang w:val="en-US"/>
        </w:rPr>
        <w:t>asp.montelupo@libero.it</w:t>
      </w:r>
    </w:hyperlink>
    <w:r w:rsidR="00664BAC" w:rsidRPr="00867D29">
      <w:rPr>
        <w:color w:val="002060"/>
      </w:rPr>
      <w:t xml:space="preserve"> </w:t>
    </w:r>
    <w:r w:rsidR="00664BAC" w:rsidRPr="00867D29">
      <w:rPr>
        <w:rFonts w:ascii="Cooper Black" w:hAnsi="Cooper Black"/>
        <w:color w:val="002060"/>
        <w:sz w:val="18"/>
        <w:szCs w:val="18"/>
      </w:rPr>
      <w:t xml:space="preserve">– </w:t>
    </w:r>
    <w:hyperlink r:id="rId2" w:history="1">
      <w:r w:rsidR="00664BAC" w:rsidRPr="00867D29">
        <w:rPr>
          <w:rStyle w:val="Collegamentoipertestuale"/>
          <w:rFonts w:ascii="Cooper Black" w:hAnsi="Cooper Black"/>
          <w:color w:val="002060"/>
          <w:sz w:val="18"/>
          <w:szCs w:val="18"/>
          <w:u w:val="none"/>
        </w:rPr>
        <w:t>www.aspmontelupo.com</w:t>
      </w:r>
    </w:hyperlink>
  </w:p>
  <w:p w:rsidR="00664BAC" w:rsidRPr="00867D29" w:rsidRDefault="00362D0F" w:rsidP="00664BAC">
    <w:pPr>
      <w:pStyle w:val="Nessunaspaziatura"/>
      <w:jc w:val="center"/>
      <w:rPr>
        <w:rFonts w:ascii="Cooper Black" w:hAnsi="Cooper Black"/>
        <w:color w:val="002060"/>
        <w:sz w:val="18"/>
        <w:szCs w:val="18"/>
      </w:rPr>
    </w:pPr>
    <w:r w:rsidRPr="00867D29">
      <w:rPr>
        <w:rFonts w:ascii="Cooper Black" w:hAnsi="Cooper Black"/>
        <w:color w:val="002060"/>
        <w:sz w:val="18"/>
        <w:szCs w:val="18"/>
      </w:rPr>
      <w:t xml:space="preserve">P. IVA 04609190485 – Cod. FIPAV 10.047.0216 – Reg. CONI Nazionale </w:t>
    </w:r>
    <w:r w:rsidRPr="00867D29">
      <w:rPr>
        <w:rFonts w:ascii="Cooper Black" w:eastAsia="Arial Unicode MS" w:hAnsi="Cooper Black" w:cs="Arial"/>
        <w:bCs/>
        <w:smallCaps/>
        <w:color w:val="002060"/>
        <w:sz w:val="18"/>
        <w:szCs w:val="18"/>
      </w:rPr>
      <w:t>27765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433" w:rsidRDefault="00093433" w:rsidP="000A1CF1">
      <w:pPr>
        <w:spacing w:after="0" w:line="240" w:lineRule="auto"/>
      </w:pPr>
      <w:r>
        <w:separator/>
      </w:r>
    </w:p>
  </w:footnote>
  <w:footnote w:type="continuationSeparator" w:id="0">
    <w:p w:rsidR="00093433" w:rsidRDefault="00093433" w:rsidP="000A1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853" w:rsidRDefault="005E209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-365760</wp:posOffset>
          </wp:positionV>
          <wp:extent cx="6041390" cy="1456055"/>
          <wp:effectExtent l="19050" t="0" r="0" b="0"/>
          <wp:wrapSquare wrapText="bothSides"/>
          <wp:docPr id="2" name="Immagine 1" descr="C:\Documents and Settings\Administrator\Desktop\logo a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tor\Desktop\logo asp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1390" cy="1456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A1CF1" w:rsidRDefault="000A1CF1">
    <w:pPr>
      <w:pStyle w:val="Intestazione"/>
    </w:pPr>
  </w:p>
  <w:p w:rsidR="000A1CF1" w:rsidRDefault="000A1CF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637B"/>
    <w:multiLevelType w:val="hybridMultilevel"/>
    <w:tmpl w:val="7550D80E"/>
    <w:lvl w:ilvl="0" w:tplc="70A27C2E">
      <w:start w:val="9"/>
      <w:numFmt w:val="bullet"/>
      <w:lvlText w:val=""/>
      <w:lvlJc w:val="left"/>
      <w:pPr>
        <w:tabs>
          <w:tab w:val="num" w:pos="928"/>
        </w:tabs>
        <w:ind w:left="928" w:hanging="360"/>
      </w:pPr>
      <w:rPr>
        <w:rFonts w:ascii="Wingdings 3" w:eastAsia="Times New Roman" w:hAnsi="Wingdings 3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CB5CD5"/>
    <w:multiLevelType w:val="hybridMultilevel"/>
    <w:tmpl w:val="40324A00"/>
    <w:lvl w:ilvl="0" w:tplc="70A27C2E">
      <w:start w:val="9"/>
      <w:numFmt w:val="bullet"/>
      <w:lvlText w:val=""/>
      <w:lvlJc w:val="left"/>
      <w:pPr>
        <w:tabs>
          <w:tab w:val="num" w:pos="1288"/>
        </w:tabs>
        <w:ind w:left="1288" w:hanging="360"/>
      </w:pPr>
      <w:rPr>
        <w:rFonts w:ascii="Wingdings 3" w:eastAsia="Times New Roman" w:hAnsi="Wingdings 3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2405E7"/>
    <w:multiLevelType w:val="hybridMultilevel"/>
    <w:tmpl w:val="3A24DCBC"/>
    <w:lvl w:ilvl="0" w:tplc="8D0EF2A2">
      <w:start w:val="1"/>
      <w:numFmt w:val="bullet"/>
      <w:lvlText w:val="•"/>
      <w:lvlJc w:val="left"/>
      <w:pPr>
        <w:ind w:left="72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B06BA"/>
    <w:multiLevelType w:val="hybridMultilevel"/>
    <w:tmpl w:val="207EE2CA"/>
    <w:lvl w:ilvl="0" w:tplc="0410000F">
      <w:start w:val="1"/>
      <w:numFmt w:val="decimal"/>
      <w:lvlText w:val="%1."/>
      <w:lvlJc w:val="left"/>
      <w:pPr>
        <w:tabs>
          <w:tab w:val="num" w:pos="774"/>
        </w:tabs>
        <w:ind w:left="774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  <w:rPr>
        <w:rFonts w:ascii="Times New Roman" w:hAnsi="Times New Roman" w:cs="Times New Roman"/>
      </w:rPr>
    </w:lvl>
  </w:abstractNum>
  <w:abstractNum w:abstractNumId="4">
    <w:nsid w:val="1614215D"/>
    <w:multiLevelType w:val="hybridMultilevel"/>
    <w:tmpl w:val="2FA6753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444F93"/>
    <w:multiLevelType w:val="hybridMultilevel"/>
    <w:tmpl w:val="21ECB2F6"/>
    <w:lvl w:ilvl="0" w:tplc="8D0EF2A2">
      <w:start w:val="1"/>
      <w:numFmt w:val="bullet"/>
      <w:lvlText w:val="•"/>
      <w:lvlJc w:val="left"/>
      <w:pPr>
        <w:ind w:left="72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711A2B"/>
    <w:multiLevelType w:val="hybridMultilevel"/>
    <w:tmpl w:val="3134E040"/>
    <w:lvl w:ilvl="0" w:tplc="504847A0">
      <w:start w:val="1"/>
      <w:numFmt w:val="bullet"/>
      <w:lvlText w:val="□"/>
      <w:lvlJc w:val="left"/>
      <w:pPr>
        <w:ind w:left="1440" w:hanging="360"/>
      </w:pPr>
      <w:rPr>
        <w:rFonts w:ascii="Comic Sans MS" w:hAnsi="Comic Sans M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D796A"/>
    <w:multiLevelType w:val="hybridMultilevel"/>
    <w:tmpl w:val="EF58B5E4"/>
    <w:lvl w:ilvl="0" w:tplc="CA3AA0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9E7A6F"/>
    <w:multiLevelType w:val="hybridMultilevel"/>
    <w:tmpl w:val="9118BB5E"/>
    <w:lvl w:ilvl="0" w:tplc="70A27C2E">
      <w:start w:val="9"/>
      <w:numFmt w:val="bullet"/>
      <w:lvlText w:val=""/>
      <w:lvlJc w:val="left"/>
      <w:pPr>
        <w:tabs>
          <w:tab w:val="num" w:pos="1288"/>
        </w:tabs>
        <w:ind w:left="1288" w:hanging="360"/>
      </w:pPr>
      <w:rPr>
        <w:rFonts w:ascii="Wingdings 3" w:eastAsia="Times New Roman" w:hAnsi="Wingdings 3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B031BA0"/>
    <w:multiLevelType w:val="hybridMultilevel"/>
    <w:tmpl w:val="1180CEF6"/>
    <w:lvl w:ilvl="0" w:tplc="70A27C2E">
      <w:start w:val="9"/>
      <w:numFmt w:val="bullet"/>
      <w:lvlText w:val=""/>
      <w:lvlJc w:val="left"/>
      <w:pPr>
        <w:tabs>
          <w:tab w:val="num" w:pos="1288"/>
        </w:tabs>
        <w:ind w:left="1288" w:hanging="360"/>
      </w:pPr>
      <w:rPr>
        <w:rFonts w:ascii="Wingdings 3" w:eastAsia="Times New Roman" w:hAnsi="Wingdings 3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56E54FA"/>
    <w:multiLevelType w:val="hybridMultilevel"/>
    <w:tmpl w:val="982EA874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69C17F0"/>
    <w:multiLevelType w:val="hybridMultilevel"/>
    <w:tmpl w:val="EA6E30F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461558A"/>
    <w:multiLevelType w:val="hybridMultilevel"/>
    <w:tmpl w:val="C4FC8F6E"/>
    <w:lvl w:ilvl="0" w:tplc="70A27C2E">
      <w:start w:val="9"/>
      <w:numFmt w:val="bullet"/>
      <w:lvlText w:val=""/>
      <w:lvlJc w:val="left"/>
      <w:pPr>
        <w:tabs>
          <w:tab w:val="num" w:pos="928"/>
        </w:tabs>
        <w:ind w:left="928" w:hanging="360"/>
      </w:pPr>
      <w:rPr>
        <w:rFonts w:ascii="Wingdings 3" w:eastAsia="Times New Roman" w:hAnsi="Wingdings 3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820B22"/>
    <w:multiLevelType w:val="hybridMultilevel"/>
    <w:tmpl w:val="9DE627C0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18A0AE0"/>
    <w:multiLevelType w:val="hybridMultilevel"/>
    <w:tmpl w:val="A4B2B8C8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3"/>
  </w:num>
  <w:num w:numId="5">
    <w:abstractNumId w:val="4"/>
  </w:num>
  <w:num w:numId="6">
    <w:abstractNumId w:val="10"/>
  </w:num>
  <w:num w:numId="7">
    <w:abstractNumId w:val="14"/>
  </w:num>
  <w:num w:numId="8">
    <w:abstractNumId w:val="12"/>
  </w:num>
  <w:num w:numId="9">
    <w:abstractNumId w:val="1"/>
  </w:num>
  <w:num w:numId="10">
    <w:abstractNumId w:val="8"/>
  </w:num>
  <w:num w:numId="11">
    <w:abstractNumId w:val="9"/>
  </w:num>
  <w:num w:numId="12">
    <w:abstractNumId w:val="0"/>
  </w:num>
  <w:num w:numId="13">
    <w:abstractNumId w:val="3"/>
  </w:num>
  <w:num w:numId="14">
    <w:abstractNumId w:val="1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43362"/>
  </w:hdrShapeDefaults>
  <w:footnotePr>
    <w:footnote w:id="-1"/>
    <w:footnote w:id="0"/>
  </w:footnotePr>
  <w:endnotePr>
    <w:endnote w:id="-1"/>
    <w:endnote w:id="0"/>
  </w:endnotePr>
  <w:compat/>
  <w:rsids>
    <w:rsidRoot w:val="000A1CF1"/>
    <w:rsid w:val="00006D19"/>
    <w:rsid w:val="0002371E"/>
    <w:rsid w:val="000316E9"/>
    <w:rsid w:val="0007301E"/>
    <w:rsid w:val="000747EE"/>
    <w:rsid w:val="00093433"/>
    <w:rsid w:val="000950B0"/>
    <w:rsid w:val="000A1CF1"/>
    <w:rsid w:val="000A1F6B"/>
    <w:rsid w:val="000A399A"/>
    <w:rsid w:val="000D1A92"/>
    <w:rsid w:val="000F7CA4"/>
    <w:rsid w:val="001105BC"/>
    <w:rsid w:val="001111F9"/>
    <w:rsid w:val="00142790"/>
    <w:rsid w:val="00151774"/>
    <w:rsid w:val="001772E5"/>
    <w:rsid w:val="00186525"/>
    <w:rsid w:val="001A5073"/>
    <w:rsid w:val="001A5EC7"/>
    <w:rsid w:val="001C006B"/>
    <w:rsid w:val="001C31A2"/>
    <w:rsid w:val="001D5E0D"/>
    <w:rsid w:val="001E1244"/>
    <w:rsid w:val="001E3BE3"/>
    <w:rsid w:val="001E6E9D"/>
    <w:rsid w:val="001F28B5"/>
    <w:rsid w:val="002150C9"/>
    <w:rsid w:val="0023602C"/>
    <w:rsid w:val="00242CF6"/>
    <w:rsid w:val="00270C01"/>
    <w:rsid w:val="00274E38"/>
    <w:rsid w:val="00281FAE"/>
    <w:rsid w:val="00283149"/>
    <w:rsid w:val="00285ECC"/>
    <w:rsid w:val="00294CAC"/>
    <w:rsid w:val="002A2999"/>
    <w:rsid w:val="002A2F3D"/>
    <w:rsid w:val="002A6D5B"/>
    <w:rsid w:val="002B28F9"/>
    <w:rsid w:val="002D00D0"/>
    <w:rsid w:val="002F7A98"/>
    <w:rsid w:val="003046D6"/>
    <w:rsid w:val="003129D4"/>
    <w:rsid w:val="003161A8"/>
    <w:rsid w:val="003250C7"/>
    <w:rsid w:val="0035190B"/>
    <w:rsid w:val="00352971"/>
    <w:rsid w:val="00354FC4"/>
    <w:rsid w:val="00355B18"/>
    <w:rsid w:val="00362D0F"/>
    <w:rsid w:val="003767E4"/>
    <w:rsid w:val="003B6053"/>
    <w:rsid w:val="003D069B"/>
    <w:rsid w:val="003D65DB"/>
    <w:rsid w:val="003F55F2"/>
    <w:rsid w:val="00416B4F"/>
    <w:rsid w:val="00436268"/>
    <w:rsid w:val="004419EE"/>
    <w:rsid w:val="0044780E"/>
    <w:rsid w:val="00463067"/>
    <w:rsid w:val="00491B72"/>
    <w:rsid w:val="00493B78"/>
    <w:rsid w:val="0049693D"/>
    <w:rsid w:val="005356A0"/>
    <w:rsid w:val="00551967"/>
    <w:rsid w:val="00585491"/>
    <w:rsid w:val="005B0048"/>
    <w:rsid w:val="005B4928"/>
    <w:rsid w:val="005C5853"/>
    <w:rsid w:val="005E0D47"/>
    <w:rsid w:val="005E2093"/>
    <w:rsid w:val="005F1947"/>
    <w:rsid w:val="005F32CA"/>
    <w:rsid w:val="00615335"/>
    <w:rsid w:val="00641C14"/>
    <w:rsid w:val="00654CEB"/>
    <w:rsid w:val="00660CA5"/>
    <w:rsid w:val="006634AA"/>
    <w:rsid w:val="00664BAC"/>
    <w:rsid w:val="006658FF"/>
    <w:rsid w:val="00665C47"/>
    <w:rsid w:val="00677E9A"/>
    <w:rsid w:val="00681F2A"/>
    <w:rsid w:val="006A0AA6"/>
    <w:rsid w:val="006A11FA"/>
    <w:rsid w:val="006A6968"/>
    <w:rsid w:val="006C0500"/>
    <w:rsid w:val="006C2DF9"/>
    <w:rsid w:val="006C708C"/>
    <w:rsid w:val="006D33A5"/>
    <w:rsid w:val="006E6C26"/>
    <w:rsid w:val="007011A0"/>
    <w:rsid w:val="007049D7"/>
    <w:rsid w:val="00727366"/>
    <w:rsid w:val="007444CA"/>
    <w:rsid w:val="00777E3C"/>
    <w:rsid w:val="0078471C"/>
    <w:rsid w:val="00793BA4"/>
    <w:rsid w:val="007A21BA"/>
    <w:rsid w:val="007A4CD8"/>
    <w:rsid w:val="007D3F6D"/>
    <w:rsid w:val="00811651"/>
    <w:rsid w:val="00842217"/>
    <w:rsid w:val="00867D29"/>
    <w:rsid w:val="00891D8D"/>
    <w:rsid w:val="008A62EB"/>
    <w:rsid w:val="008C26A1"/>
    <w:rsid w:val="008D2527"/>
    <w:rsid w:val="008F2285"/>
    <w:rsid w:val="00911702"/>
    <w:rsid w:val="00934DDA"/>
    <w:rsid w:val="00955AA1"/>
    <w:rsid w:val="00970696"/>
    <w:rsid w:val="00975FAB"/>
    <w:rsid w:val="0098179F"/>
    <w:rsid w:val="009924D0"/>
    <w:rsid w:val="009E33F5"/>
    <w:rsid w:val="009F4568"/>
    <w:rsid w:val="00A07420"/>
    <w:rsid w:val="00A24D4A"/>
    <w:rsid w:val="00A3533D"/>
    <w:rsid w:val="00A44389"/>
    <w:rsid w:val="00A51895"/>
    <w:rsid w:val="00A53B70"/>
    <w:rsid w:val="00A62215"/>
    <w:rsid w:val="00A72843"/>
    <w:rsid w:val="00A80F1E"/>
    <w:rsid w:val="00A81341"/>
    <w:rsid w:val="00A87D4E"/>
    <w:rsid w:val="00A94EB8"/>
    <w:rsid w:val="00B07A34"/>
    <w:rsid w:val="00B13CB3"/>
    <w:rsid w:val="00B42C14"/>
    <w:rsid w:val="00B510D6"/>
    <w:rsid w:val="00B6073E"/>
    <w:rsid w:val="00B76460"/>
    <w:rsid w:val="00B92149"/>
    <w:rsid w:val="00BA0A82"/>
    <w:rsid w:val="00BA2851"/>
    <w:rsid w:val="00C366F3"/>
    <w:rsid w:val="00C53D14"/>
    <w:rsid w:val="00C65A23"/>
    <w:rsid w:val="00C67E4B"/>
    <w:rsid w:val="00C80C17"/>
    <w:rsid w:val="00C8298C"/>
    <w:rsid w:val="00C87CD5"/>
    <w:rsid w:val="00C97CF1"/>
    <w:rsid w:val="00CB64FF"/>
    <w:rsid w:val="00CE2BAC"/>
    <w:rsid w:val="00D206AE"/>
    <w:rsid w:val="00D73240"/>
    <w:rsid w:val="00D762C0"/>
    <w:rsid w:val="00D96D8D"/>
    <w:rsid w:val="00DB5B27"/>
    <w:rsid w:val="00DD7492"/>
    <w:rsid w:val="00E05766"/>
    <w:rsid w:val="00E061A0"/>
    <w:rsid w:val="00E062C8"/>
    <w:rsid w:val="00E129E7"/>
    <w:rsid w:val="00E24A4A"/>
    <w:rsid w:val="00E24E2A"/>
    <w:rsid w:val="00E52402"/>
    <w:rsid w:val="00E560D1"/>
    <w:rsid w:val="00E80589"/>
    <w:rsid w:val="00EC2909"/>
    <w:rsid w:val="00ED1485"/>
    <w:rsid w:val="00F04912"/>
    <w:rsid w:val="00F12C64"/>
    <w:rsid w:val="00F266A0"/>
    <w:rsid w:val="00F40A93"/>
    <w:rsid w:val="00F66337"/>
    <w:rsid w:val="00FA6B74"/>
    <w:rsid w:val="00FB43FF"/>
    <w:rsid w:val="00FE2EFF"/>
    <w:rsid w:val="00FF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11A0"/>
  </w:style>
  <w:style w:type="paragraph" w:styleId="Titolo1">
    <w:name w:val="heading 1"/>
    <w:basedOn w:val="Normale"/>
    <w:next w:val="Normale"/>
    <w:link w:val="Titolo1Carattere"/>
    <w:uiPriority w:val="99"/>
    <w:qFormat/>
    <w:rsid w:val="00F04912"/>
    <w:pPr>
      <w:autoSpaceDE w:val="0"/>
      <w:autoSpaceDN w:val="0"/>
      <w:spacing w:before="240" w:after="0" w:line="240" w:lineRule="auto"/>
      <w:jc w:val="both"/>
      <w:outlineLvl w:val="0"/>
    </w:pPr>
    <w:rPr>
      <w:rFonts w:ascii="Arial" w:eastAsia="Times New Roman" w:hAnsi="Arial" w:cs="Arial"/>
      <w:b/>
      <w:bCs/>
      <w:sz w:val="20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F04912"/>
    <w:pPr>
      <w:keepNext/>
      <w:autoSpaceDE w:val="0"/>
      <w:autoSpaceDN w:val="0"/>
      <w:spacing w:after="0" w:line="240" w:lineRule="auto"/>
      <w:jc w:val="both"/>
      <w:outlineLvl w:val="1"/>
    </w:pPr>
    <w:rPr>
      <w:rFonts w:ascii="Bodoni BT" w:eastAsia="Times New Roman" w:hAnsi="Bodoni BT" w:cs="Bodoni BT"/>
      <w:b/>
      <w:bCs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F04912"/>
    <w:pPr>
      <w:keepNext/>
      <w:autoSpaceDE w:val="0"/>
      <w:autoSpaceDN w:val="0"/>
      <w:spacing w:after="0" w:line="240" w:lineRule="auto"/>
      <w:ind w:left="284" w:hanging="284"/>
      <w:jc w:val="both"/>
      <w:outlineLvl w:val="2"/>
    </w:pPr>
    <w:rPr>
      <w:rFonts w:ascii="Bodoni BT" w:eastAsia="Times New Roman" w:hAnsi="Bodoni BT" w:cs="Bodoni BT"/>
      <w:b/>
      <w:bCs/>
      <w:sz w:val="20"/>
      <w:szCs w:val="20"/>
      <w:u w:val="single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F04912"/>
    <w:pPr>
      <w:keepNext/>
      <w:autoSpaceDE w:val="0"/>
      <w:autoSpaceDN w:val="0"/>
      <w:spacing w:after="0" w:line="240" w:lineRule="auto"/>
      <w:ind w:left="284" w:hanging="284"/>
      <w:jc w:val="both"/>
      <w:outlineLvl w:val="3"/>
    </w:pPr>
    <w:rPr>
      <w:rFonts w:ascii="Bodoni BT" w:eastAsia="Times New Roman" w:hAnsi="Bodoni BT" w:cs="Bodoni BT"/>
      <w:b/>
      <w:bCs/>
      <w:sz w:val="24"/>
      <w:szCs w:val="24"/>
      <w:u w:val="single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F04912"/>
    <w:pPr>
      <w:keepNext/>
      <w:autoSpaceDE w:val="0"/>
      <w:autoSpaceDN w:val="0"/>
      <w:spacing w:after="0" w:line="240" w:lineRule="auto"/>
      <w:jc w:val="both"/>
      <w:outlineLvl w:val="4"/>
    </w:pPr>
    <w:rPr>
      <w:rFonts w:ascii="Arial" w:eastAsia="Times New Roman" w:hAnsi="Arial" w:cs="Arial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CF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A1C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1CF1"/>
  </w:style>
  <w:style w:type="paragraph" w:styleId="Pidipagina">
    <w:name w:val="footer"/>
    <w:basedOn w:val="Normale"/>
    <w:link w:val="PidipaginaCarattere"/>
    <w:uiPriority w:val="99"/>
    <w:unhideWhenUsed/>
    <w:rsid w:val="000A1C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1CF1"/>
  </w:style>
  <w:style w:type="paragraph" w:styleId="Nessunaspaziatura">
    <w:name w:val="No Spacing"/>
    <w:uiPriority w:val="1"/>
    <w:qFormat/>
    <w:rsid w:val="000A1CF1"/>
    <w:pPr>
      <w:spacing w:after="0" w:line="240" w:lineRule="auto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0A1CF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87D4E"/>
    <w:pPr>
      <w:ind w:left="720"/>
      <w:contextualSpacing/>
    </w:pPr>
  </w:style>
  <w:style w:type="paragraph" w:customStyle="1" w:styleId="testobasetrattino1">
    <w:name w:val="testobase trattino 1"/>
    <w:basedOn w:val="Normale"/>
    <w:uiPriority w:val="99"/>
    <w:rsid w:val="00A94EB8"/>
    <w:pPr>
      <w:tabs>
        <w:tab w:val="left" w:pos="567"/>
      </w:tabs>
      <w:autoSpaceDE w:val="0"/>
      <w:autoSpaceDN w:val="0"/>
      <w:adjustRightInd w:val="0"/>
      <w:spacing w:before="28" w:after="0" w:line="240" w:lineRule="atLeast"/>
      <w:ind w:left="567" w:hanging="283"/>
      <w:jc w:val="both"/>
    </w:pPr>
    <w:rPr>
      <w:rFonts w:ascii="TimesNewRomanPS" w:eastAsia="Times New Roman" w:hAnsi="TimesNewRomanPS" w:cs="Times New Roman"/>
      <w:lang w:eastAsia="it-IT"/>
    </w:rPr>
  </w:style>
  <w:style w:type="paragraph" w:customStyle="1" w:styleId="tabellatesto">
    <w:name w:val="tabella testo"/>
    <w:uiPriority w:val="99"/>
    <w:rsid w:val="00A94EB8"/>
    <w:pPr>
      <w:autoSpaceDE w:val="0"/>
      <w:autoSpaceDN w:val="0"/>
      <w:adjustRightInd w:val="0"/>
      <w:spacing w:after="0" w:line="220" w:lineRule="atLeast"/>
      <w:ind w:left="198" w:right="113"/>
      <w:jc w:val="both"/>
    </w:pPr>
    <w:rPr>
      <w:rFonts w:ascii="FrnkGothITC Bk BT" w:eastAsia="Times New Roman" w:hAnsi="FrnkGothITC Bk BT" w:cs="Times New Roman"/>
      <w:color w:val="000000"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6634AA"/>
    <w:rPr>
      <w:color w:val="80808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85ECC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85ECC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85ECC"/>
    <w:rPr>
      <w:vertAlign w:val="superscript"/>
    </w:rPr>
  </w:style>
  <w:style w:type="character" w:customStyle="1" w:styleId="wfdefault">
    <w:name w:val="wf_default"/>
    <w:basedOn w:val="Carpredefinitoparagrafo"/>
    <w:rsid w:val="00416B4F"/>
  </w:style>
  <w:style w:type="character" w:customStyle="1" w:styleId="Titolo1Carattere">
    <w:name w:val="Titolo 1 Carattere"/>
    <w:basedOn w:val="Carpredefinitoparagrafo"/>
    <w:link w:val="Titolo1"/>
    <w:uiPriority w:val="99"/>
    <w:rsid w:val="00F04912"/>
    <w:rPr>
      <w:rFonts w:ascii="Arial" w:eastAsia="Times New Roman" w:hAnsi="Arial" w:cs="Arial"/>
      <w:b/>
      <w:bCs/>
      <w:sz w:val="20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F04912"/>
    <w:rPr>
      <w:rFonts w:ascii="Bodoni BT" w:eastAsia="Times New Roman" w:hAnsi="Bodoni BT" w:cs="Bodoni BT"/>
      <w:b/>
      <w:bCs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F04912"/>
    <w:rPr>
      <w:rFonts w:ascii="Bodoni BT" w:eastAsia="Times New Roman" w:hAnsi="Bodoni BT" w:cs="Bodoni BT"/>
      <w:b/>
      <w:bCs/>
      <w:sz w:val="20"/>
      <w:szCs w:val="20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F04912"/>
    <w:rPr>
      <w:rFonts w:ascii="Bodoni BT" w:eastAsia="Times New Roman" w:hAnsi="Bodoni BT" w:cs="Bodoni BT"/>
      <w:b/>
      <w:bCs/>
      <w:sz w:val="24"/>
      <w:szCs w:val="24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F04912"/>
    <w:rPr>
      <w:rFonts w:ascii="Arial" w:eastAsia="Times New Roman" w:hAnsi="Arial" w:cs="Arial"/>
      <w:u w:val="single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F04912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04912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F04912"/>
    <w:pPr>
      <w:autoSpaceDE w:val="0"/>
      <w:autoSpaceDN w:val="0"/>
      <w:spacing w:after="0" w:line="240" w:lineRule="auto"/>
      <w:jc w:val="both"/>
    </w:pPr>
    <w:rPr>
      <w:rFonts w:ascii="Timpani" w:eastAsia="Times New Roman" w:hAnsi="Timpani" w:cs="Timpani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F04912"/>
    <w:rPr>
      <w:rFonts w:ascii="Timpani" w:eastAsia="Times New Roman" w:hAnsi="Timpani" w:cs="Timpani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F04912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F04912"/>
    <w:rPr>
      <w:rFonts w:ascii="Arial" w:eastAsia="Times New Roman" w:hAnsi="Arial" w:cs="Arial"/>
      <w:lang w:eastAsia="it-IT"/>
    </w:rPr>
  </w:style>
  <w:style w:type="character" w:customStyle="1" w:styleId="apple-converted-space">
    <w:name w:val="apple-converted-space"/>
    <w:basedOn w:val="Carpredefinitoparagrafo"/>
    <w:rsid w:val="00493B78"/>
  </w:style>
  <w:style w:type="paragraph" w:styleId="NormaleWeb">
    <w:name w:val="Normal (Web)"/>
    <w:basedOn w:val="Normale"/>
    <w:uiPriority w:val="99"/>
    <w:semiHidden/>
    <w:unhideWhenUsed/>
    <w:rsid w:val="00493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2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isp.it/leginnastich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pmontelupo.com" TargetMode="External"/><Relationship Id="rId1" Type="http://schemas.openxmlformats.org/officeDocument/2006/relationships/hyperlink" Target="mailto:asp.montelupo@liber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32604-F51E-4D03-A7E6-1014AE8F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Omega</cp:lastModifiedBy>
  <cp:revision>9</cp:revision>
  <cp:lastPrinted>2013-11-26T18:18:00Z</cp:lastPrinted>
  <dcterms:created xsi:type="dcterms:W3CDTF">2015-07-14T18:37:00Z</dcterms:created>
  <dcterms:modified xsi:type="dcterms:W3CDTF">2015-10-16T09:39:00Z</dcterms:modified>
</cp:coreProperties>
</file>